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FC5C" w14:textId="232DAE75" w:rsidR="00386D7B" w:rsidRPr="005B35D7" w:rsidRDefault="00F2103F" w:rsidP="00386D7B">
      <w:pPr>
        <w:rPr>
          <w:rFonts w:ascii="Calibri" w:hAnsi="Calibri" w:cs="Calibri"/>
        </w:rPr>
      </w:pPr>
      <w:r w:rsidRPr="005B35D7">
        <w:rPr>
          <w:rFonts w:ascii="Calibri" w:hAnsi="Calibri" w:cs="Calibri"/>
          <w:noProof/>
        </w:rPr>
        <mc:AlternateContent>
          <mc:Choice Requires="wps">
            <w:drawing>
              <wp:anchor distT="0" distB="0" distL="114300" distR="114300" simplePos="0" relativeHeight="251656704" behindDoc="1" locked="0" layoutInCell="1" allowOverlap="1" wp14:anchorId="443095DA" wp14:editId="4332EAA3">
                <wp:simplePos x="0" y="0"/>
                <wp:positionH relativeFrom="page">
                  <wp:posOffset>11875</wp:posOffset>
                </wp:positionH>
                <wp:positionV relativeFrom="page">
                  <wp:align>bottom</wp:align>
                </wp:positionV>
                <wp:extent cx="7762875" cy="10260281"/>
                <wp:effectExtent l="0" t="0" r="28575"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260281"/>
                        </a:xfrm>
                        <a:prstGeom prst="rect">
                          <a:avLst/>
                        </a:prstGeom>
                        <a:solidFill>
                          <a:srgbClr val="002060"/>
                        </a:solidFill>
                        <a:ln>
                          <a:solidFill>
                            <a:srgbClr val="002060"/>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B6002" id="Rectangle 1" o:spid="_x0000_s1026" style="position:absolute;margin-left:.95pt;margin-top:0;width:611.25pt;height:807.9pt;z-index:-25165977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" fillcolor="#002060" strokecolor="#002060">
                <w10:wrap anchorx="page" anchory="page"/>
              </v:rect>
            </w:pict>
          </mc:Fallback>
        </mc:AlternateContent>
      </w:r>
      <w:r w:rsidR="00B611D0" w:rsidRPr="005B35D7">
        <w:rPr>
          <w:rFonts w:ascii="Calibri" w:hAnsi="Calibri" w:cs="Calibri"/>
          <w:b/>
          <w:noProof/>
          <w:sz w:val="20"/>
        </w:rPr>
        <w:drawing>
          <wp:anchor distT="0" distB="0" distL="114300" distR="114300" simplePos="0" relativeHeight="251659776" behindDoc="0" locked="0" layoutInCell="1" allowOverlap="1" wp14:anchorId="2E2AFA99" wp14:editId="2C4D2A4D">
            <wp:simplePos x="0" y="0"/>
            <wp:positionH relativeFrom="margin">
              <wp:align>right</wp:align>
            </wp:positionH>
            <wp:positionV relativeFrom="paragraph">
              <wp:posOffset>2299</wp:posOffset>
            </wp:positionV>
            <wp:extent cx="1618213" cy="1619250"/>
            <wp:effectExtent l="0" t="0" r="127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8213" cy="1619250"/>
                    </a:xfrm>
                    <a:prstGeom prst="rect">
                      <a:avLst/>
                    </a:prstGeom>
                  </pic:spPr>
                </pic:pic>
              </a:graphicData>
            </a:graphic>
            <wp14:sizeRelH relativeFrom="margin">
              <wp14:pctWidth>0</wp14:pctWidth>
            </wp14:sizeRelH>
            <wp14:sizeRelV relativeFrom="margin">
              <wp14:pctHeight>0</wp14:pctHeight>
            </wp14:sizeRelV>
          </wp:anchor>
        </w:drawing>
      </w:r>
      <w:r w:rsidR="00B611D0" w:rsidRPr="005B35D7">
        <w:rPr>
          <w:rFonts w:ascii="Calibri" w:hAnsi="Calibri" w:cs="Calibri"/>
          <w:noProof/>
        </w:rPr>
        <mc:AlternateContent>
          <mc:Choice Requires="wpg">
            <w:drawing>
              <wp:anchor distT="0" distB="0" distL="114300" distR="114300" simplePos="0" relativeHeight="251658752" behindDoc="1" locked="0" layoutInCell="1" allowOverlap="1" wp14:anchorId="1E0391F4" wp14:editId="5A66941E">
                <wp:simplePos x="0" y="0"/>
                <wp:positionH relativeFrom="page">
                  <wp:align>left</wp:align>
                </wp:positionH>
                <wp:positionV relativeFrom="page">
                  <wp:posOffset>-109767</wp:posOffset>
                </wp:positionV>
                <wp:extent cx="7904176" cy="3648197"/>
                <wp:effectExtent l="0" t="0" r="190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4176" cy="3648197"/>
                          <a:chOff x="0" y="0"/>
                          <a:chExt cx="8084" cy="5146"/>
                        </a:xfrm>
                      </wpg:grpSpPr>
                      <wps:wsp>
                        <wps:cNvPr id="3" name="Freeform 4"/>
                        <wps:cNvSpPr>
                          <a:spLocks/>
                        </wps:cNvSpPr>
                        <wps:spPr bwMode="auto">
                          <a:xfrm>
                            <a:off x="28" y="156"/>
                            <a:ext cx="8056" cy="4990"/>
                          </a:xfrm>
                          <a:custGeom>
                            <a:avLst/>
                            <a:gdLst>
                              <a:gd name="T0" fmla="*/ 7920 w 7920"/>
                              <a:gd name="T1" fmla="*/ 4380 h 4380"/>
                              <a:gd name="T2" fmla="*/ 0 w 7920"/>
                              <a:gd name="T3" fmla="*/ 833 h 4380"/>
                              <a:gd name="T4" fmla="*/ 0 w 7920"/>
                              <a:gd name="T5" fmla="*/ 115 h 4380"/>
                              <a:gd name="T6" fmla="*/ 51 w 7920"/>
                              <a:gd name="T7" fmla="*/ 0 h 4380"/>
                              <a:gd name="T8" fmla="*/ 7315 w 7920"/>
                              <a:gd name="T9" fmla="*/ 0 h 4380"/>
                              <a:gd name="T10" fmla="*/ 7920 w 7920"/>
                              <a:gd name="T11" fmla="*/ 271 h 4380"/>
                              <a:gd name="T12" fmla="*/ 7920 w 7920"/>
                              <a:gd name="T13" fmla="*/ 4380 h 4380"/>
                            </a:gdLst>
                            <a:ahLst/>
                            <a:cxnLst>
                              <a:cxn ang="0">
                                <a:pos x="T0" y="T1"/>
                              </a:cxn>
                              <a:cxn ang="0">
                                <a:pos x="T2" y="T3"/>
                              </a:cxn>
                              <a:cxn ang="0">
                                <a:pos x="T4" y="T5"/>
                              </a:cxn>
                              <a:cxn ang="0">
                                <a:pos x="T6" y="T7"/>
                              </a:cxn>
                              <a:cxn ang="0">
                                <a:pos x="T8" y="T9"/>
                              </a:cxn>
                              <a:cxn ang="0">
                                <a:pos x="T10" y="T11"/>
                              </a:cxn>
                              <a:cxn ang="0">
                                <a:pos x="T12" y="T13"/>
                              </a:cxn>
                            </a:cxnLst>
                            <a:rect l="0" t="0" r="r" b="b"/>
                            <a:pathLst>
                              <a:path w="7920" h="4380">
                                <a:moveTo>
                                  <a:pt x="7920" y="4380"/>
                                </a:moveTo>
                                <a:lnTo>
                                  <a:pt x="0" y="833"/>
                                </a:lnTo>
                                <a:lnTo>
                                  <a:pt x="0" y="115"/>
                                </a:lnTo>
                                <a:lnTo>
                                  <a:pt x="51" y="0"/>
                                </a:lnTo>
                                <a:lnTo>
                                  <a:pt x="7315" y="0"/>
                                </a:lnTo>
                                <a:lnTo>
                                  <a:pt x="7920" y="271"/>
                                </a:lnTo>
                                <a:lnTo>
                                  <a:pt x="7920" y="43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0" y="0"/>
                            <a:ext cx="5394" cy="4305"/>
                          </a:xfrm>
                          <a:custGeom>
                            <a:avLst/>
                            <a:gdLst>
                              <a:gd name="T0" fmla="*/ 5393 w 5394"/>
                              <a:gd name="T1" fmla="*/ 0 h 2760"/>
                              <a:gd name="T2" fmla="*/ 0 w 5394"/>
                              <a:gd name="T3" fmla="*/ 2760 h 2760"/>
                              <a:gd name="T4" fmla="*/ 0 w 5394"/>
                              <a:gd name="T5" fmla="*/ 0 h 2760"/>
                              <a:gd name="T6" fmla="*/ 5393 w 5394"/>
                              <a:gd name="T7" fmla="*/ 0 h 2760"/>
                            </a:gdLst>
                            <a:ahLst/>
                            <a:cxnLst>
                              <a:cxn ang="0">
                                <a:pos x="T0" y="T1"/>
                              </a:cxn>
                              <a:cxn ang="0">
                                <a:pos x="T2" y="T3"/>
                              </a:cxn>
                              <a:cxn ang="0">
                                <a:pos x="T4" y="T5"/>
                              </a:cxn>
                              <a:cxn ang="0">
                                <a:pos x="T6" y="T7"/>
                              </a:cxn>
                            </a:cxnLst>
                            <a:rect l="0" t="0" r="r" b="b"/>
                            <a:pathLst>
                              <a:path w="5394" h="2760">
                                <a:moveTo>
                                  <a:pt x="5393" y="0"/>
                                </a:moveTo>
                                <a:lnTo>
                                  <a:pt x="0" y="2760"/>
                                </a:lnTo>
                                <a:lnTo>
                                  <a:pt x="0" y="0"/>
                                </a:lnTo>
                                <a:lnTo>
                                  <a:pt x="5393" y="0"/>
                                </a:lnTo>
                                <a:close/>
                              </a:path>
                            </a:pathLst>
                          </a:custGeom>
                          <a:solidFill>
                            <a:srgbClr val="FFB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772DA" id="Group 2" o:spid="_x0000_s1026" style="position:absolute;margin-left:0;margin-top:-8.65pt;width:622.4pt;height:287.25pt;z-index:-251657728;mso-position-horizontal:left;mso-position-horizontal-relative:page;mso-position-vertical-relative:page" coordsize="8084,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">
                <v:shape id="Freeform 4" o:spid="_x0000_s1027" style="position:absolute;left:28;top:156;width:8056;height:4990;visibility:visible;mso-wrap-style:square;v-text-anchor:top" coordsize="7920,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" path="m7920,4380l,833,,115,51,,7315,r605,271l7920,4380xe" stroked="f">
                  <v:path arrowok="t" o:connecttype="custom" o:connectlocs="8056,4990;0,949;0,131;52,0;7441,0;8056,309;8056,4990" o:connectangles="0,0,0,0,0,0,0"/>
                </v:shape>
                <v:shape id="Freeform 5" o:spid="_x0000_s1028" style="position:absolute;width:5394;height:4305;visibility:visible;mso-wrap-style:square;v-text-anchor:top" coordsize="5394,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" path="m5393,l,2760,,,5393,xe" fillcolor="#ffbd0d" stroked="f">
                  <v:path arrowok="t" o:connecttype="custom" o:connectlocs="5393,0;0,4305;0,0;5393,0" o:connectangles="0,0,0,0"/>
                </v:shape>
                <w10:wrap anchorx="page" anchory="page"/>
              </v:group>
            </w:pict>
          </mc:Fallback>
        </mc:AlternateContent>
      </w:r>
    </w:p>
    <w:p w14:paraId="486E066D" w14:textId="77777777" w:rsidR="00386D7B" w:rsidRPr="005B35D7" w:rsidRDefault="00386D7B" w:rsidP="00386D7B">
      <w:pPr>
        <w:rPr>
          <w:rFonts w:ascii="Calibri" w:hAnsi="Calibri" w:cs="Calibri"/>
        </w:rPr>
      </w:pPr>
    </w:p>
    <w:p w14:paraId="3FF9557F" w14:textId="77777777" w:rsidR="00386D7B" w:rsidRPr="005B35D7" w:rsidRDefault="00386D7B" w:rsidP="00386D7B">
      <w:pPr>
        <w:rPr>
          <w:rFonts w:ascii="Calibri" w:hAnsi="Calibri" w:cs="Calibri"/>
        </w:rPr>
      </w:pPr>
    </w:p>
    <w:p w14:paraId="5B51B111" w14:textId="77777777" w:rsidR="00386D7B" w:rsidRPr="005B35D7" w:rsidRDefault="00386D7B" w:rsidP="00386D7B">
      <w:pPr>
        <w:pStyle w:val="BodyText"/>
        <w:rPr>
          <w:rFonts w:ascii="Calibri" w:hAnsi="Calibri" w:cs="Calibri"/>
          <w:b w:val="0"/>
          <w:sz w:val="20"/>
        </w:rPr>
      </w:pPr>
    </w:p>
    <w:p w14:paraId="6802C166" w14:textId="77777777" w:rsidR="00386D7B" w:rsidRPr="005B35D7" w:rsidRDefault="00386D7B" w:rsidP="00386D7B">
      <w:pPr>
        <w:pStyle w:val="BodyText"/>
        <w:rPr>
          <w:rFonts w:ascii="Calibri" w:hAnsi="Calibri" w:cs="Calibri"/>
          <w:b w:val="0"/>
          <w:sz w:val="20"/>
        </w:rPr>
      </w:pPr>
    </w:p>
    <w:p w14:paraId="4CC2594B" w14:textId="77777777" w:rsidR="00386D7B" w:rsidRPr="005B35D7" w:rsidRDefault="00386D7B" w:rsidP="00386D7B">
      <w:pPr>
        <w:pStyle w:val="BodyText"/>
        <w:rPr>
          <w:rFonts w:ascii="Calibri" w:hAnsi="Calibri" w:cs="Calibri"/>
          <w:b w:val="0"/>
          <w:sz w:val="20"/>
        </w:rPr>
      </w:pPr>
    </w:p>
    <w:p w14:paraId="56E87A05" w14:textId="77777777" w:rsidR="00386D7B" w:rsidRPr="005B35D7" w:rsidRDefault="00386D7B" w:rsidP="00386D7B">
      <w:pPr>
        <w:pStyle w:val="BodyText"/>
        <w:rPr>
          <w:rFonts w:ascii="Calibri" w:hAnsi="Calibri" w:cs="Calibri"/>
          <w:b w:val="0"/>
          <w:sz w:val="20"/>
        </w:rPr>
      </w:pPr>
    </w:p>
    <w:p w14:paraId="2F9E019C" w14:textId="77777777" w:rsidR="00386D7B" w:rsidRPr="005B35D7" w:rsidRDefault="00386D7B" w:rsidP="00386D7B">
      <w:pPr>
        <w:pStyle w:val="BodyText"/>
        <w:rPr>
          <w:rFonts w:ascii="Calibri" w:hAnsi="Calibri" w:cs="Calibri"/>
          <w:b w:val="0"/>
          <w:sz w:val="20"/>
        </w:rPr>
      </w:pPr>
    </w:p>
    <w:p w14:paraId="5BB097CF" w14:textId="77777777" w:rsidR="00386D7B" w:rsidRPr="005B35D7" w:rsidRDefault="00386D7B" w:rsidP="00386D7B">
      <w:pPr>
        <w:pStyle w:val="BodyText"/>
        <w:rPr>
          <w:rFonts w:ascii="Calibri" w:hAnsi="Calibri" w:cs="Calibri"/>
          <w:b w:val="0"/>
          <w:sz w:val="20"/>
        </w:rPr>
      </w:pPr>
    </w:p>
    <w:p w14:paraId="20BCCDBF" w14:textId="77777777" w:rsidR="00386D7B" w:rsidRPr="005B35D7" w:rsidRDefault="00386D7B" w:rsidP="00386D7B">
      <w:pPr>
        <w:pStyle w:val="BodyText"/>
        <w:rPr>
          <w:rFonts w:ascii="Calibri" w:hAnsi="Calibri" w:cs="Calibri"/>
          <w:b w:val="0"/>
          <w:sz w:val="20"/>
        </w:rPr>
      </w:pPr>
    </w:p>
    <w:p w14:paraId="062DE14C" w14:textId="77777777" w:rsidR="00386D7B" w:rsidRPr="005B35D7" w:rsidRDefault="00386D7B" w:rsidP="00386D7B">
      <w:pPr>
        <w:pStyle w:val="BodyText"/>
        <w:rPr>
          <w:rFonts w:ascii="Calibri" w:hAnsi="Calibri" w:cs="Calibri"/>
          <w:b w:val="0"/>
          <w:sz w:val="20"/>
        </w:rPr>
      </w:pPr>
    </w:p>
    <w:p w14:paraId="2928C9F9" w14:textId="77777777" w:rsidR="00386D7B" w:rsidRPr="005B35D7" w:rsidRDefault="00386D7B" w:rsidP="00386D7B">
      <w:pPr>
        <w:pStyle w:val="BodyText"/>
        <w:rPr>
          <w:rFonts w:ascii="Calibri" w:hAnsi="Calibri" w:cs="Calibri"/>
          <w:b w:val="0"/>
          <w:sz w:val="20"/>
        </w:rPr>
      </w:pPr>
    </w:p>
    <w:p w14:paraId="54E694F2" w14:textId="5E36B187" w:rsidR="00470143" w:rsidRPr="00470143" w:rsidRDefault="0054394F" w:rsidP="0054394F">
      <w:pPr>
        <w:pStyle w:val="Title"/>
        <w:framePr w:w="9431" w:wrap="around" w:hAnchor="page" w:x="1224" w:y="1427"/>
        <w:rPr>
          <w:rFonts w:ascii="Calibri" w:hAnsi="Calibri" w:cs="Calibri"/>
          <w:color w:val="FF0000"/>
          <w:w w:val="70"/>
        </w:rPr>
      </w:pPr>
      <w:r>
        <w:rPr>
          <w:rFonts w:ascii="Calibri" w:hAnsi="Calibri" w:cs="Calibri"/>
          <w:color w:val="FF0000"/>
          <w:w w:val="70"/>
        </w:rPr>
        <w:t>Public</w:t>
      </w:r>
      <w:r w:rsidR="00470143" w:rsidRPr="00470143">
        <w:rPr>
          <w:rFonts w:ascii="Calibri" w:hAnsi="Calibri" w:cs="Calibri"/>
          <w:color w:val="FF0000"/>
          <w:w w:val="70"/>
        </w:rPr>
        <w:t xml:space="preserve"> </w:t>
      </w:r>
      <w:r>
        <w:rPr>
          <w:rFonts w:ascii="Calibri" w:hAnsi="Calibri" w:cs="Calibri"/>
          <w:color w:val="FF0000"/>
          <w:w w:val="70"/>
        </w:rPr>
        <w:t xml:space="preserve">Review </w:t>
      </w:r>
      <w:r w:rsidR="00470143" w:rsidRPr="00470143">
        <w:rPr>
          <w:rFonts w:ascii="Calibri" w:hAnsi="Calibri" w:cs="Calibri"/>
          <w:color w:val="FF0000"/>
          <w:w w:val="70"/>
        </w:rPr>
        <w:t xml:space="preserve">Draft </w:t>
      </w:r>
    </w:p>
    <w:p w14:paraId="50A52447" w14:textId="76451FEC" w:rsidR="0020546C" w:rsidRPr="005B35D7" w:rsidRDefault="00573224" w:rsidP="00F2103F">
      <w:pPr>
        <w:pStyle w:val="Title"/>
        <w:framePr w:w="9431" w:wrap="around" w:hAnchor="page" w:x="1224" w:y="1427"/>
        <w:rPr>
          <w:rFonts w:ascii="Calibri" w:hAnsi="Calibri" w:cs="Calibri"/>
          <w:w w:val="70"/>
        </w:rPr>
      </w:pPr>
      <w:r>
        <w:rPr>
          <w:rFonts w:ascii="Calibri" w:hAnsi="Calibri" w:cs="Calibri"/>
          <w:w w:val="70"/>
        </w:rPr>
        <w:t>Heritage Ranch Community Services District</w:t>
      </w:r>
    </w:p>
    <w:p w14:paraId="6A6DA20A" w14:textId="77777777" w:rsidR="0020546C" w:rsidRPr="005B35D7" w:rsidRDefault="0020546C" w:rsidP="00F2103F">
      <w:pPr>
        <w:pStyle w:val="Title"/>
        <w:framePr w:w="9431" w:wrap="around" w:hAnchor="page" w:x="1224" w:y="1427"/>
        <w:rPr>
          <w:rFonts w:ascii="Calibri" w:hAnsi="Calibri" w:cs="Calibri"/>
          <w:w w:val="70"/>
        </w:rPr>
      </w:pPr>
    </w:p>
    <w:p w14:paraId="0AEE4934" w14:textId="77777777" w:rsidR="0020546C" w:rsidRPr="005B35D7" w:rsidRDefault="0020546C" w:rsidP="00F2103F">
      <w:pPr>
        <w:pStyle w:val="Title"/>
        <w:framePr w:w="9431" w:wrap="around" w:hAnchor="page" w:x="1224" w:y="1427"/>
        <w:rPr>
          <w:rFonts w:ascii="Calibri" w:hAnsi="Calibri" w:cs="Calibri"/>
          <w:w w:val="70"/>
        </w:rPr>
      </w:pPr>
      <w:r w:rsidRPr="005B35D7">
        <w:rPr>
          <w:rFonts w:ascii="Calibri" w:hAnsi="Calibri" w:cs="Calibri"/>
          <w:w w:val="70"/>
        </w:rPr>
        <w:t xml:space="preserve">Municipal Service Review </w:t>
      </w:r>
    </w:p>
    <w:p w14:paraId="727B151F" w14:textId="77777777" w:rsidR="0020546C" w:rsidRPr="005B35D7" w:rsidRDefault="0020546C" w:rsidP="00F2103F">
      <w:pPr>
        <w:pStyle w:val="Title"/>
        <w:framePr w:w="9431" w:wrap="around" w:hAnchor="page" w:x="1224" w:y="1427"/>
        <w:rPr>
          <w:rFonts w:ascii="Calibri" w:hAnsi="Calibri" w:cs="Calibri"/>
          <w:spacing w:val="25"/>
          <w:w w:val="80"/>
        </w:rPr>
      </w:pPr>
      <w:r w:rsidRPr="005B35D7">
        <w:rPr>
          <w:rFonts w:ascii="Calibri" w:hAnsi="Calibri" w:cs="Calibri"/>
          <w:w w:val="70"/>
        </w:rPr>
        <w:t xml:space="preserve">and Sphere of Influence Study </w:t>
      </w:r>
    </w:p>
    <w:p w14:paraId="3518D8D2" w14:textId="64ADFE32" w:rsidR="00386D7B" w:rsidRPr="005B35D7" w:rsidRDefault="002D71B4" w:rsidP="002D71B4">
      <w:pPr>
        <w:tabs>
          <w:tab w:val="left" w:pos="6297"/>
        </w:tabs>
        <w:spacing w:before="144" w:line="259" w:lineRule="auto"/>
        <w:rPr>
          <w:rFonts w:ascii="Calibri" w:hAnsi="Calibri" w:cs="Calibri"/>
          <w:color w:val="FFFFFF"/>
          <w:spacing w:val="26"/>
          <w:w w:val="70"/>
          <w:sz w:val="80"/>
          <w:szCs w:val="80"/>
        </w:rPr>
      </w:pPr>
      <w:r>
        <w:rPr>
          <w:rFonts w:ascii="Calibri" w:hAnsi="Calibri" w:cs="Calibri"/>
          <w:color w:val="FFFFFF"/>
          <w:spacing w:val="26"/>
          <w:w w:val="70"/>
          <w:sz w:val="80"/>
          <w:szCs w:val="80"/>
        </w:rPr>
        <w:tab/>
      </w:r>
    </w:p>
    <w:p w14:paraId="6781C0A9" w14:textId="77777777" w:rsidR="002039EE" w:rsidRPr="005B35D7" w:rsidRDefault="002039EE" w:rsidP="00386D7B">
      <w:pPr>
        <w:spacing w:before="144" w:line="259" w:lineRule="auto"/>
        <w:rPr>
          <w:rFonts w:ascii="Calibri" w:hAnsi="Calibri" w:cs="Calibri"/>
          <w:color w:val="FFFFFF"/>
          <w:spacing w:val="26"/>
          <w:w w:val="70"/>
          <w:sz w:val="80"/>
          <w:szCs w:val="80"/>
        </w:rPr>
      </w:pPr>
    </w:p>
    <w:p w14:paraId="4EBF78E8" w14:textId="77777777" w:rsidR="00386D7B" w:rsidRPr="005B35D7" w:rsidRDefault="00386D7B" w:rsidP="00386D7B">
      <w:pPr>
        <w:spacing w:before="222"/>
        <w:rPr>
          <w:rFonts w:ascii="Calibri" w:hAnsi="Calibri" w:cs="Calibri"/>
          <w:b/>
          <w:color w:val="FFBD0D"/>
          <w:w w:val="105"/>
          <w:sz w:val="28"/>
        </w:rPr>
      </w:pPr>
    </w:p>
    <w:p w14:paraId="46ECBBD8" w14:textId="77777777" w:rsidR="00386D7B" w:rsidRPr="005B35D7" w:rsidRDefault="00386D7B" w:rsidP="00386D7B">
      <w:pPr>
        <w:tabs>
          <w:tab w:val="left" w:pos="1485"/>
        </w:tabs>
        <w:spacing w:before="222"/>
        <w:rPr>
          <w:rFonts w:ascii="Calibri" w:hAnsi="Calibri" w:cs="Calibri"/>
          <w:b/>
          <w:color w:val="FFBD0D"/>
          <w:w w:val="105"/>
          <w:sz w:val="28"/>
        </w:rPr>
      </w:pPr>
      <w:r w:rsidRPr="005B35D7">
        <w:rPr>
          <w:rFonts w:ascii="Calibri" w:hAnsi="Calibri" w:cs="Calibri"/>
          <w:b/>
          <w:color w:val="FFBD0D"/>
          <w:w w:val="105"/>
          <w:sz w:val="28"/>
        </w:rPr>
        <w:tab/>
      </w:r>
    </w:p>
    <w:p w14:paraId="00ED73BA" w14:textId="77777777" w:rsidR="00CD6B57" w:rsidRPr="005B35D7" w:rsidRDefault="003F155A" w:rsidP="00386D7B">
      <w:pPr>
        <w:spacing w:before="222"/>
        <w:rPr>
          <w:rFonts w:ascii="Calibri" w:hAnsi="Calibri" w:cs="Calibri"/>
          <w:b/>
          <w:color w:val="FFBD0D"/>
          <w:w w:val="105"/>
          <w:szCs w:val="18"/>
        </w:rPr>
      </w:pPr>
      <w:r w:rsidRPr="005B35D7">
        <w:rPr>
          <w:rFonts w:ascii="Calibri" w:hAnsi="Calibri" w:cs="Calibri"/>
          <w:b/>
          <w:color w:val="FFBD0D"/>
          <w:w w:val="105"/>
          <w:szCs w:val="18"/>
        </w:rPr>
        <w:t xml:space="preserve">Prepared by </w:t>
      </w:r>
    </w:p>
    <w:p w14:paraId="4F782C98" w14:textId="4FD07066" w:rsidR="00386D7B" w:rsidRPr="005B35D7" w:rsidRDefault="00130FDC" w:rsidP="00386D7B">
      <w:pPr>
        <w:spacing w:before="222"/>
        <w:rPr>
          <w:rFonts w:ascii="Calibri" w:hAnsi="Calibri" w:cs="Calibri"/>
          <w:b/>
          <w:i/>
          <w:iCs/>
          <w:color w:val="FFBD0D"/>
          <w:w w:val="105"/>
          <w:szCs w:val="18"/>
        </w:rPr>
      </w:pPr>
      <w:r w:rsidRPr="005B35D7">
        <w:rPr>
          <w:rFonts w:ascii="Calibri" w:hAnsi="Calibri" w:cs="Calibri"/>
          <w:b/>
          <w:i/>
          <w:iCs/>
          <w:color w:val="FFBD0D"/>
          <w:w w:val="105"/>
          <w:szCs w:val="18"/>
        </w:rPr>
        <w:t xml:space="preserve">the San Luis Obispo Local Agency Formation Commission </w:t>
      </w:r>
    </w:p>
    <w:p w14:paraId="3BB16D42" w14:textId="77777777" w:rsidR="00CD6B57" w:rsidRPr="005B35D7" w:rsidRDefault="00CD6B57" w:rsidP="00386D7B">
      <w:pPr>
        <w:spacing w:before="222"/>
        <w:rPr>
          <w:rFonts w:ascii="Calibri" w:hAnsi="Calibri" w:cs="Calibri"/>
          <w:b/>
          <w:i/>
          <w:iCs/>
          <w:color w:val="FFBD0D"/>
          <w:w w:val="105"/>
          <w:szCs w:val="18"/>
        </w:rPr>
      </w:pPr>
    </w:p>
    <w:p w14:paraId="594A9A05" w14:textId="29E67244" w:rsidR="00386D7B" w:rsidRDefault="00386D7B" w:rsidP="005B7912">
      <w:pPr>
        <w:pStyle w:val="BodyText"/>
        <w:tabs>
          <w:tab w:val="left" w:pos="3767"/>
        </w:tabs>
        <w:spacing w:before="6"/>
        <w:rPr>
          <w:rFonts w:ascii="Calibri" w:hAnsi="Calibri" w:cs="Calibri"/>
          <w:color w:val="FFFFFF" w:themeColor="background1"/>
          <w:sz w:val="33"/>
        </w:rPr>
      </w:pPr>
      <w:r w:rsidRPr="005B35D7">
        <w:rPr>
          <w:rFonts w:ascii="Calibri" w:hAnsi="Calibri" w:cs="Calibri"/>
          <w:color w:val="FFFFFF" w:themeColor="background1"/>
          <w:sz w:val="33"/>
        </w:rPr>
        <w:t>A</w:t>
      </w:r>
      <w:r w:rsidR="006F59B5" w:rsidRPr="005B35D7">
        <w:rPr>
          <w:rFonts w:ascii="Calibri" w:hAnsi="Calibri" w:cs="Calibri"/>
          <w:color w:val="FFFFFF" w:themeColor="background1"/>
          <w:sz w:val="33"/>
        </w:rPr>
        <w:t>dopted</w:t>
      </w:r>
      <w:r w:rsidRPr="005B35D7">
        <w:rPr>
          <w:rFonts w:ascii="Calibri" w:hAnsi="Calibri" w:cs="Calibri"/>
          <w:color w:val="FFFFFF" w:themeColor="background1"/>
          <w:sz w:val="33"/>
        </w:rPr>
        <w:t xml:space="preserve"> ____</w:t>
      </w:r>
      <w:r w:rsidR="006912FB" w:rsidRPr="006912FB">
        <w:rPr>
          <w:rFonts w:ascii="Calibri" w:hAnsi="Calibri" w:cs="Calibri"/>
          <w:color w:val="FF0000"/>
          <w:sz w:val="33"/>
        </w:rPr>
        <w:t>TBD</w:t>
      </w:r>
      <w:r w:rsidRPr="005B35D7">
        <w:rPr>
          <w:rFonts w:ascii="Calibri" w:hAnsi="Calibri" w:cs="Calibri"/>
          <w:color w:val="FFFFFF" w:themeColor="background1"/>
          <w:sz w:val="33"/>
        </w:rPr>
        <w:t>____, 202</w:t>
      </w:r>
      <w:r w:rsidR="007D6894">
        <w:rPr>
          <w:rFonts w:ascii="Calibri" w:hAnsi="Calibri" w:cs="Calibri"/>
          <w:color w:val="FFFFFF" w:themeColor="background1"/>
          <w:sz w:val="33"/>
        </w:rPr>
        <w:t>3</w:t>
      </w:r>
      <w:r w:rsidR="00D4767E" w:rsidRPr="005B35D7">
        <w:rPr>
          <w:rFonts w:ascii="Calibri" w:hAnsi="Calibri" w:cs="Calibri"/>
          <w:color w:val="FFFFFF" w:themeColor="background1"/>
          <w:sz w:val="33"/>
        </w:rPr>
        <w:tab/>
      </w:r>
    </w:p>
    <w:p w14:paraId="5626A197" w14:textId="77777777" w:rsidR="003665A3" w:rsidRDefault="003665A3" w:rsidP="005B7912">
      <w:pPr>
        <w:pStyle w:val="BodyText"/>
        <w:tabs>
          <w:tab w:val="left" w:pos="3767"/>
        </w:tabs>
        <w:spacing w:before="6"/>
        <w:rPr>
          <w:rFonts w:ascii="Calibri" w:hAnsi="Calibri" w:cs="Calibri"/>
          <w:color w:val="FFFFFF" w:themeColor="background1"/>
          <w:sz w:val="33"/>
        </w:rPr>
      </w:pPr>
    </w:p>
    <w:p w14:paraId="037AB7CA" w14:textId="77777777" w:rsidR="003665A3" w:rsidRDefault="003665A3" w:rsidP="005B7912">
      <w:pPr>
        <w:pStyle w:val="BodyText"/>
        <w:tabs>
          <w:tab w:val="left" w:pos="3767"/>
        </w:tabs>
        <w:spacing w:before="6"/>
        <w:rPr>
          <w:rFonts w:ascii="Calibri" w:hAnsi="Calibri" w:cs="Calibri"/>
          <w:color w:val="FFFFFF" w:themeColor="background1"/>
          <w:sz w:val="33"/>
        </w:rPr>
      </w:pPr>
    </w:p>
    <w:p w14:paraId="742D31AE" w14:textId="77777777" w:rsidR="008E689A" w:rsidRDefault="008E689A" w:rsidP="005837BA">
      <w:pPr>
        <w:jc w:val="both"/>
      </w:pPr>
    </w:p>
    <w:p w14:paraId="67BAE069" w14:textId="6E1A7F7D" w:rsidR="008E689A" w:rsidRDefault="008E689A" w:rsidP="005837BA">
      <w:pPr>
        <w:pStyle w:val="Subtitle"/>
        <w:jc w:val="both"/>
        <w:rPr>
          <w:rFonts w:ascii="Calibri" w:hAnsi="Calibri" w:cs="Calibri"/>
        </w:rPr>
      </w:pPr>
      <w:r w:rsidRPr="008E689A">
        <w:rPr>
          <w:rFonts w:ascii="Calibri" w:hAnsi="Calibri" w:cs="Calibri"/>
        </w:rPr>
        <w:t xml:space="preserve">Acknowledgments </w:t>
      </w:r>
    </w:p>
    <w:p w14:paraId="6300BD56" w14:textId="77777777" w:rsidR="00B07E09" w:rsidRDefault="00B07E09" w:rsidP="005837BA">
      <w:pPr>
        <w:pStyle w:val="Subtitle"/>
        <w:jc w:val="both"/>
        <w:rPr>
          <w:rFonts w:ascii="Calibri" w:hAnsi="Calibri" w:cs="Calibri"/>
        </w:rPr>
      </w:pPr>
    </w:p>
    <w:p w14:paraId="14748D2D" w14:textId="2F0E9FBF" w:rsidR="00B07E09" w:rsidRDefault="00B07E09" w:rsidP="005837BA">
      <w:pPr>
        <w:pStyle w:val="Subtitle"/>
        <w:jc w:val="both"/>
        <w:rPr>
          <w:rFonts w:ascii="Calibri" w:hAnsi="Calibri" w:cs="Calibri"/>
          <w:b w:val="0"/>
          <w:bCs/>
          <w:color w:val="auto"/>
          <w:sz w:val="24"/>
          <w:szCs w:val="24"/>
        </w:rPr>
      </w:pPr>
      <w:r w:rsidRPr="00114F90">
        <w:rPr>
          <w:rFonts w:ascii="Calibri" w:hAnsi="Calibri" w:cs="Calibri"/>
          <w:b w:val="0"/>
          <w:bCs/>
          <w:color w:val="auto"/>
          <w:sz w:val="24"/>
          <w:szCs w:val="24"/>
        </w:rPr>
        <w:t xml:space="preserve">San Luis Obispo LAFCO gratefully acknowledges the time and effort of officials and staff </w:t>
      </w:r>
      <w:r w:rsidR="00C00416">
        <w:rPr>
          <w:rFonts w:ascii="Calibri" w:hAnsi="Calibri" w:cs="Calibri"/>
          <w:b w:val="0"/>
          <w:bCs/>
          <w:color w:val="auto"/>
          <w:sz w:val="24"/>
          <w:szCs w:val="24"/>
        </w:rPr>
        <w:t>of</w:t>
      </w:r>
      <w:r w:rsidR="00C00416" w:rsidRPr="00114F90">
        <w:rPr>
          <w:rFonts w:ascii="Calibri" w:hAnsi="Calibri" w:cs="Calibri"/>
          <w:b w:val="0"/>
          <w:bCs/>
          <w:color w:val="auto"/>
          <w:sz w:val="24"/>
          <w:szCs w:val="24"/>
        </w:rPr>
        <w:t xml:space="preserve"> </w:t>
      </w:r>
      <w:r w:rsidRPr="00114F90">
        <w:rPr>
          <w:rFonts w:ascii="Calibri" w:hAnsi="Calibri" w:cs="Calibri"/>
          <w:b w:val="0"/>
          <w:bCs/>
          <w:color w:val="auto"/>
          <w:sz w:val="24"/>
          <w:szCs w:val="24"/>
        </w:rPr>
        <w:t xml:space="preserve">the </w:t>
      </w:r>
      <w:r w:rsidR="0067581E">
        <w:rPr>
          <w:rFonts w:ascii="Calibri" w:hAnsi="Calibri" w:cs="Calibri"/>
          <w:b w:val="0"/>
          <w:bCs/>
          <w:color w:val="auto"/>
          <w:sz w:val="24"/>
          <w:szCs w:val="24"/>
        </w:rPr>
        <w:t>Heritage Ranch</w:t>
      </w:r>
      <w:r w:rsidR="0067581E" w:rsidRPr="00114F90">
        <w:rPr>
          <w:rFonts w:ascii="Calibri" w:hAnsi="Calibri" w:cs="Calibri"/>
          <w:b w:val="0"/>
          <w:bCs/>
          <w:color w:val="auto"/>
          <w:sz w:val="24"/>
          <w:szCs w:val="24"/>
        </w:rPr>
        <w:t xml:space="preserve"> </w:t>
      </w:r>
      <w:r w:rsidRPr="00114F90">
        <w:rPr>
          <w:rFonts w:ascii="Calibri" w:hAnsi="Calibri" w:cs="Calibri"/>
          <w:b w:val="0"/>
          <w:bCs/>
          <w:color w:val="auto"/>
          <w:sz w:val="24"/>
          <w:szCs w:val="24"/>
        </w:rPr>
        <w:t>Community Service</w:t>
      </w:r>
      <w:r w:rsidR="00C00416">
        <w:rPr>
          <w:rFonts w:ascii="Calibri" w:hAnsi="Calibri" w:cs="Calibri"/>
          <w:b w:val="0"/>
          <w:bCs/>
          <w:color w:val="auto"/>
          <w:sz w:val="24"/>
          <w:szCs w:val="24"/>
        </w:rPr>
        <w:t>s</w:t>
      </w:r>
      <w:r w:rsidRPr="00114F90">
        <w:rPr>
          <w:rFonts w:ascii="Calibri" w:hAnsi="Calibri" w:cs="Calibri"/>
          <w:b w:val="0"/>
          <w:bCs/>
          <w:color w:val="auto"/>
          <w:sz w:val="24"/>
          <w:szCs w:val="24"/>
        </w:rPr>
        <w:t xml:space="preserve"> District</w:t>
      </w:r>
      <w:r w:rsidR="006D7C32">
        <w:rPr>
          <w:rFonts w:ascii="Calibri" w:hAnsi="Calibri" w:cs="Calibri"/>
          <w:b w:val="0"/>
          <w:bCs/>
          <w:color w:val="auto"/>
          <w:sz w:val="24"/>
          <w:szCs w:val="24"/>
        </w:rPr>
        <w:t xml:space="preserve"> (CSD)</w:t>
      </w:r>
      <w:r w:rsidRPr="00114F90">
        <w:rPr>
          <w:rFonts w:ascii="Calibri" w:hAnsi="Calibri" w:cs="Calibri"/>
          <w:b w:val="0"/>
          <w:bCs/>
          <w:color w:val="auto"/>
          <w:sz w:val="24"/>
          <w:szCs w:val="24"/>
        </w:rPr>
        <w:t xml:space="preserve"> in assisting in the preparation of this report and includes – but not limited to – the following:</w:t>
      </w:r>
    </w:p>
    <w:p w14:paraId="65A0230D" w14:textId="77777777" w:rsidR="00986F05" w:rsidRDefault="00986F05" w:rsidP="005837BA">
      <w:pPr>
        <w:pStyle w:val="Subtitle"/>
        <w:jc w:val="both"/>
        <w:rPr>
          <w:rFonts w:ascii="Calibri" w:hAnsi="Calibri" w:cs="Calibri"/>
          <w:b w:val="0"/>
          <w:bCs/>
          <w:color w:val="auto"/>
          <w:sz w:val="24"/>
          <w:szCs w:val="24"/>
        </w:rPr>
      </w:pPr>
    </w:p>
    <w:p w14:paraId="580E7106" w14:textId="36E49392" w:rsidR="006D7C32" w:rsidRPr="00114F90" w:rsidRDefault="006D7C32" w:rsidP="006D7C32">
      <w:pPr>
        <w:pStyle w:val="Subtitle"/>
        <w:ind w:firstLine="720"/>
        <w:jc w:val="both"/>
        <w:rPr>
          <w:rFonts w:ascii="Calibri" w:hAnsi="Calibri" w:cs="Calibri"/>
          <w:b w:val="0"/>
          <w:bCs/>
          <w:color w:val="auto"/>
          <w:sz w:val="24"/>
          <w:szCs w:val="24"/>
        </w:rPr>
      </w:pPr>
      <w:r>
        <w:rPr>
          <w:rFonts w:ascii="Calibri" w:hAnsi="Calibri" w:cs="Calibri"/>
          <w:b w:val="0"/>
          <w:bCs/>
          <w:color w:val="auto"/>
          <w:sz w:val="24"/>
          <w:szCs w:val="24"/>
        </w:rPr>
        <w:t>Scott B. Duffield, PE, Heritage Ranch CSD General Manager</w:t>
      </w:r>
    </w:p>
    <w:p w14:paraId="303313A3" w14:textId="77777777" w:rsidR="00865E13" w:rsidRDefault="00865E13" w:rsidP="005837BA">
      <w:pPr>
        <w:pStyle w:val="Subtitle"/>
        <w:jc w:val="both"/>
        <w:rPr>
          <w:rFonts w:ascii="Calibri" w:hAnsi="Calibri" w:cs="Calibri"/>
          <w:b w:val="0"/>
          <w:bCs/>
          <w:color w:val="auto"/>
          <w:sz w:val="28"/>
          <w:szCs w:val="28"/>
        </w:rPr>
      </w:pPr>
    </w:p>
    <w:p w14:paraId="39F42461" w14:textId="77777777" w:rsidR="00865E13" w:rsidRPr="00865E13" w:rsidRDefault="00865E13" w:rsidP="005837BA">
      <w:pPr>
        <w:pStyle w:val="Subtitle"/>
        <w:jc w:val="both"/>
        <w:rPr>
          <w:rFonts w:ascii="Calibri" w:hAnsi="Calibri" w:cs="Calibri"/>
          <w:b w:val="0"/>
          <w:bCs/>
          <w:color w:val="auto"/>
          <w:sz w:val="28"/>
          <w:szCs w:val="28"/>
        </w:rPr>
      </w:pPr>
    </w:p>
    <w:sdt>
      <w:sdtPr>
        <w:rPr>
          <w:rFonts w:ascii="Calibri" w:eastAsiaTheme="minorHAnsi" w:hAnsi="Calibri" w:cs="Calibri"/>
          <w:b w:val="0"/>
          <w:bCs w:val="0"/>
          <w:caps w:val="0"/>
          <w:kern w:val="0"/>
          <w:sz w:val="24"/>
        </w:rPr>
        <w:id w:val="1656960058"/>
        <w:docPartObj>
          <w:docPartGallery w:val="Table of Contents"/>
          <w:docPartUnique/>
        </w:docPartObj>
      </w:sdtPr>
      <w:sdtEndPr>
        <w:rPr>
          <w:noProof/>
        </w:rPr>
      </w:sdtEndPr>
      <w:sdtContent>
        <w:p w14:paraId="445128D7" w14:textId="48FB8A2D" w:rsidR="00E523C3" w:rsidRPr="005B35D7" w:rsidRDefault="00D476F7" w:rsidP="005837BA">
          <w:pPr>
            <w:pStyle w:val="TOCHeading"/>
            <w:spacing w:line="360" w:lineRule="auto"/>
            <w:jc w:val="both"/>
            <w:rPr>
              <w:rFonts w:ascii="Calibri" w:hAnsi="Calibri" w:cs="Calibri"/>
              <w:color w:val="002060"/>
            </w:rPr>
          </w:pPr>
          <w:r w:rsidRPr="005B35D7">
            <w:rPr>
              <w:rFonts w:ascii="Calibri" w:hAnsi="Calibri" w:cs="Calibri"/>
              <w:color w:val="002060"/>
            </w:rPr>
            <w:t>TABLE OF CONTENTS</w:t>
          </w:r>
        </w:p>
        <w:p w14:paraId="23E1C001" w14:textId="37CC4A03" w:rsidR="00193DE9" w:rsidRDefault="00E523C3">
          <w:pPr>
            <w:pStyle w:val="TOC1"/>
            <w:rPr>
              <w:rFonts w:eastAsiaTheme="minorEastAsia"/>
              <w:color w:val="auto"/>
              <w:kern w:val="0"/>
              <w:sz w:val="22"/>
              <w:szCs w:val="22"/>
              <w:lang w:eastAsia="en-US"/>
            </w:rPr>
          </w:pPr>
          <w:r w:rsidRPr="00FE798B">
            <w:rPr>
              <w:rFonts w:ascii="Calibri" w:hAnsi="Calibri" w:cs="Calibri"/>
            </w:rPr>
            <w:fldChar w:fldCharType="begin"/>
          </w:r>
          <w:r w:rsidRPr="00FE798B">
            <w:rPr>
              <w:rFonts w:ascii="Calibri" w:hAnsi="Calibri" w:cs="Calibri"/>
            </w:rPr>
            <w:instrText xml:space="preserve"> TOC \o "1-3" \h \z \u </w:instrText>
          </w:r>
          <w:r w:rsidRPr="00FE798B">
            <w:rPr>
              <w:rFonts w:ascii="Calibri" w:hAnsi="Calibri" w:cs="Calibri"/>
            </w:rPr>
            <w:fldChar w:fldCharType="separate"/>
          </w:r>
          <w:hyperlink w:anchor="_Toc126652993" w:history="1">
            <w:r w:rsidR="00193DE9" w:rsidRPr="00782648">
              <w:rPr>
                <w:rStyle w:val="Hyperlink"/>
                <w:rFonts w:ascii="Calibri" w:hAnsi="Calibri" w:cs="Calibri"/>
              </w:rPr>
              <w:t>About LAFCO</w:t>
            </w:r>
            <w:r w:rsidR="00193DE9">
              <w:rPr>
                <w:webHidden/>
              </w:rPr>
              <w:tab/>
            </w:r>
            <w:r w:rsidR="00193DE9">
              <w:rPr>
                <w:webHidden/>
              </w:rPr>
              <w:fldChar w:fldCharType="begin"/>
            </w:r>
            <w:r w:rsidR="00193DE9">
              <w:rPr>
                <w:webHidden/>
              </w:rPr>
              <w:instrText xml:space="preserve"> PAGEREF _Toc126652993 \h </w:instrText>
            </w:r>
            <w:r w:rsidR="00193DE9">
              <w:rPr>
                <w:webHidden/>
              </w:rPr>
            </w:r>
            <w:r w:rsidR="00193DE9">
              <w:rPr>
                <w:webHidden/>
              </w:rPr>
              <w:fldChar w:fldCharType="separate"/>
            </w:r>
            <w:r w:rsidR="00193DE9">
              <w:rPr>
                <w:webHidden/>
              </w:rPr>
              <w:t>5</w:t>
            </w:r>
            <w:r w:rsidR="00193DE9">
              <w:rPr>
                <w:webHidden/>
              </w:rPr>
              <w:fldChar w:fldCharType="end"/>
            </w:r>
          </w:hyperlink>
        </w:p>
        <w:p w14:paraId="268FB4D1" w14:textId="7C5B46D7" w:rsidR="00193DE9" w:rsidRDefault="00193DE9">
          <w:pPr>
            <w:pStyle w:val="TOC2"/>
            <w:rPr>
              <w:rFonts w:eastAsiaTheme="minorEastAsia"/>
              <w:noProof/>
              <w:color w:val="auto"/>
              <w:sz w:val="22"/>
              <w:szCs w:val="22"/>
              <w:lang w:eastAsia="en-US"/>
            </w:rPr>
          </w:pPr>
          <w:hyperlink w:anchor="_Toc126652994" w:history="1">
            <w:r w:rsidRPr="00782648">
              <w:rPr>
                <w:rStyle w:val="Hyperlink"/>
                <w:rFonts w:ascii="Calibri" w:hAnsi="Calibri" w:cs="Calibri"/>
                <w:noProof/>
              </w:rPr>
              <w:t>Authority and Objectives</w:t>
            </w:r>
            <w:r>
              <w:rPr>
                <w:noProof/>
                <w:webHidden/>
              </w:rPr>
              <w:tab/>
            </w:r>
            <w:r>
              <w:rPr>
                <w:noProof/>
                <w:webHidden/>
              </w:rPr>
              <w:fldChar w:fldCharType="begin"/>
            </w:r>
            <w:r>
              <w:rPr>
                <w:noProof/>
                <w:webHidden/>
              </w:rPr>
              <w:instrText xml:space="preserve"> PAGEREF _Toc126652994 \h </w:instrText>
            </w:r>
            <w:r>
              <w:rPr>
                <w:noProof/>
                <w:webHidden/>
              </w:rPr>
            </w:r>
            <w:r>
              <w:rPr>
                <w:noProof/>
                <w:webHidden/>
              </w:rPr>
              <w:fldChar w:fldCharType="separate"/>
            </w:r>
            <w:r>
              <w:rPr>
                <w:noProof/>
                <w:webHidden/>
              </w:rPr>
              <w:t>5</w:t>
            </w:r>
            <w:r>
              <w:rPr>
                <w:noProof/>
                <w:webHidden/>
              </w:rPr>
              <w:fldChar w:fldCharType="end"/>
            </w:r>
          </w:hyperlink>
        </w:p>
        <w:p w14:paraId="72187038" w14:textId="30EC9E45" w:rsidR="00193DE9" w:rsidRDefault="00193DE9">
          <w:pPr>
            <w:pStyle w:val="TOC2"/>
            <w:rPr>
              <w:rFonts w:eastAsiaTheme="minorEastAsia"/>
              <w:noProof/>
              <w:color w:val="auto"/>
              <w:sz w:val="22"/>
              <w:szCs w:val="22"/>
              <w:lang w:eastAsia="en-US"/>
            </w:rPr>
          </w:pPr>
          <w:hyperlink w:anchor="_Toc126652995" w:history="1">
            <w:r w:rsidRPr="00782648">
              <w:rPr>
                <w:rStyle w:val="Hyperlink"/>
                <w:rFonts w:ascii="Calibri" w:hAnsi="Calibri" w:cs="Calibri"/>
                <w:noProof/>
              </w:rPr>
              <w:t>Regulatory Responsibilities</w:t>
            </w:r>
            <w:r>
              <w:rPr>
                <w:noProof/>
                <w:webHidden/>
              </w:rPr>
              <w:tab/>
            </w:r>
            <w:r>
              <w:rPr>
                <w:noProof/>
                <w:webHidden/>
              </w:rPr>
              <w:fldChar w:fldCharType="begin"/>
            </w:r>
            <w:r>
              <w:rPr>
                <w:noProof/>
                <w:webHidden/>
              </w:rPr>
              <w:instrText xml:space="preserve"> PAGEREF _Toc126652995 \h </w:instrText>
            </w:r>
            <w:r>
              <w:rPr>
                <w:noProof/>
                <w:webHidden/>
              </w:rPr>
            </w:r>
            <w:r>
              <w:rPr>
                <w:noProof/>
                <w:webHidden/>
              </w:rPr>
              <w:fldChar w:fldCharType="separate"/>
            </w:r>
            <w:r>
              <w:rPr>
                <w:noProof/>
                <w:webHidden/>
              </w:rPr>
              <w:t>5</w:t>
            </w:r>
            <w:r>
              <w:rPr>
                <w:noProof/>
                <w:webHidden/>
              </w:rPr>
              <w:fldChar w:fldCharType="end"/>
            </w:r>
          </w:hyperlink>
        </w:p>
        <w:p w14:paraId="2E95FA53" w14:textId="78E38445" w:rsidR="00193DE9" w:rsidRDefault="00193DE9">
          <w:pPr>
            <w:pStyle w:val="TOC2"/>
            <w:rPr>
              <w:rFonts w:eastAsiaTheme="minorEastAsia"/>
              <w:noProof/>
              <w:color w:val="auto"/>
              <w:sz w:val="22"/>
              <w:szCs w:val="22"/>
              <w:lang w:eastAsia="en-US"/>
            </w:rPr>
          </w:pPr>
          <w:hyperlink w:anchor="_Toc126652996" w:history="1">
            <w:r w:rsidRPr="00782648">
              <w:rPr>
                <w:rStyle w:val="Hyperlink"/>
                <w:rFonts w:ascii="Calibri" w:hAnsi="Calibri" w:cs="Calibri"/>
                <w:noProof/>
              </w:rPr>
              <w:t>Planning Responsibilities</w:t>
            </w:r>
            <w:r>
              <w:rPr>
                <w:noProof/>
                <w:webHidden/>
              </w:rPr>
              <w:tab/>
            </w:r>
            <w:r>
              <w:rPr>
                <w:noProof/>
                <w:webHidden/>
              </w:rPr>
              <w:fldChar w:fldCharType="begin"/>
            </w:r>
            <w:r>
              <w:rPr>
                <w:noProof/>
                <w:webHidden/>
              </w:rPr>
              <w:instrText xml:space="preserve"> PAGEREF _Toc126652996 \h </w:instrText>
            </w:r>
            <w:r>
              <w:rPr>
                <w:noProof/>
                <w:webHidden/>
              </w:rPr>
            </w:r>
            <w:r>
              <w:rPr>
                <w:noProof/>
                <w:webHidden/>
              </w:rPr>
              <w:fldChar w:fldCharType="separate"/>
            </w:r>
            <w:r>
              <w:rPr>
                <w:noProof/>
                <w:webHidden/>
              </w:rPr>
              <w:t>6</w:t>
            </w:r>
            <w:r>
              <w:rPr>
                <w:noProof/>
                <w:webHidden/>
              </w:rPr>
              <w:fldChar w:fldCharType="end"/>
            </w:r>
          </w:hyperlink>
        </w:p>
        <w:p w14:paraId="4AB0FDDF" w14:textId="5EB43365" w:rsidR="00193DE9" w:rsidRDefault="00193DE9">
          <w:pPr>
            <w:pStyle w:val="TOC2"/>
            <w:rPr>
              <w:rFonts w:eastAsiaTheme="minorEastAsia"/>
              <w:noProof/>
              <w:color w:val="auto"/>
              <w:sz w:val="22"/>
              <w:szCs w:val="22"/>
              <w:lang w:eastAsia="en-US"/>
            </w:rPr>
          </w:pPr>
          <w:hyperlink w:anchor="_Toc126652997" w:history="1">
            <w:r w:rsidRPr="00782648">
              <w:rPr>
                <w:rStyle w:val="Hyperlink"/>
                <w:rFonts w:ascii="Calibri" w:hAnsi="Calibri" w:cs="Calibri"/>
                <w:noProof/>
              </w:rPr>
              <w:t>LAFCO Decision-Making</w:t>
            </w:r>
            <w:r>
              <w:rPr>
                <w:noProof/>
                <w:webHidden/>
              </w:rPr>
              <w:tab/>
            </w:r>
            <w:r>
              <w:rPr>
                <w:noProof/>
                <w:webHidden/>
              </w:rPr>
              <w:fldChar w:fldCharType="begin"/>
            </w:r>
            <w:r>
              <w:rPr>
                <w:noProof/>
                <w:webHidden/>
              </w:rPr>
              <w:instrText xml:space="preserve"> PAGEREF _Toc126652997 \h </w:instrText>
            </w:r>
            <w:r>
              <w:rPr>
                <w:noProof/>
                <w:webHidden/>
              </w:rPr>
            </w:r>
            <w:r>
              <w:rPr>
                <w:noProof/>
                <w:webHidden/>
              </w:rPr>
              <w:fldChar w:fldCharType="separate"/>
            </w:r>
            <w:r>
              <w:rPr>
                <w:noProof/>
                <w:webHidden/>
              </w:rPr>
              <w:t>7</w:t>
            </w:r>
            <w:r>
              <w:rPr>
                <w:noProof/>
                <w:webHidden/>
              </w:rPr>
              <w:fldChar w:fldCharType="end"/>
            </w:r>
          </w:hyperlink>
        </w:p>
        <w:p w14:paraId="030824F0" w14:textId="58C643F7" w:rsidR="00193DE9" w:rsidRDefault="00193DE9">
          <w:pPr>
            <w:pStyle w:val="TOC2"/>
            <w:rPr>
              <w:rFonts w:eastAsiaTheme="minorEastAsia"/>
              <w:noProof/>
              <w:color w:val="auto"/>
              <w:sz w:val="22"/>
              <w:szCs w:val="22"/>
              <w:lang w:eastAsia="en-US"/>
            </w:rPr>
          </w:pPr>
          <w:hyperlink w:anchor="_Toc126652998" w:history="1">
            <w:r w:rsidRPr="00782648">
              <w:rPr>
                <w:rStyle w:val="Hyperlink"/>
                <w:rFonts w:ascii="Calibri" w:hAnsi="Calibri" w:cs="Calibri"/>
                <w:noProof/>
              </w:rPr>
              <w:t>SLO LAFCO</w:t>
            </w:r>
            <w:r>
              <w:rPr>
                <w:noProof/>
                <w:webHidden/>
              </w:rPr>
              <w:tab/>
            </w:r>
            <w:r>
              <w:rPr>
                <w:noProof/>
                <w:webHidden/>
              </w:rPr>
              <w:fldChar w:fldCharType="begin"/>
            </w:r>
            <w:r>
              <w:rPr>
                <w:noProof/>
                <w:webHidden/>
              </w:rPr>
              <w:instrText xml:space="preserve"> PAGEREF _Toc126652998 \h </w:instrText>
            </w:r>
            <w:r>
              <w:rPr>
                <w:noProof/>
                <w:webHidden/>
              </w:rPr>
            </w:r>
            <w:r>
              <w:rPr>
                <w:noProof/>
                <w:webHidden/>
              </w:rPr>
              <w:fldChar w:fldCharType="separate"/>
            </w:r>
            <w:r>
              <w:rPr>
                <w:noProof/>
                <w:webHidden/>
              </w:rPr>
              <w:t>9</w:t>
            </w:r>
            <w:r>
              <w:rPr>
                <w:noProof/>
                <w:webHidden/>
              </w:rPr>
              <w:fldChar w:fldCharType="end"/>
            </w:r>
          </w:hyperlink>
        </w:p>
        <w:p w14:paraId="6A7DC541" w14:textId="73667708" w:rsidR="00193DE9" w:rsidRDefault="00193DE9">
          <w:pPr>
            <w:pStyle w:val="TOC1"/>
            <w:rPr>
              <w:rFonts w:eastAsiaTheme="minorEastAsia"/>
              <w:color w:val="auto"/>
              <w:kern w:val="0"/>
              <w:sz w:val="22"/>
              <w:szCs w:val="22"/>
              <w:lang w:eastAsia="en-US"/>
            </w:rPr>
          </w:pPr>
          <w:hyperlink w:anchor="_Toc126652999" w:history="1">
            <w:r w:rsidRPr="00782648">
              <w:rPr>
                <w:rStyle w:val="Hyperlink"/>
                <w:rFonts w:ascii="Calibri" w:hAnsi="Calibri" w:cs="Calibri"/>
              </w:rPr>
              <w:t>District MSR &amp; Sphere Study</w:t>
            </w:r>
            <w:r>
              <w:rPr>
                <w:webHidden/>
              </w:rPr>
              <w:tab/>
            </w:r>
            <w:r>
              <w:rPr>
                <w:webHidden/>
              </w:rPr>
              <w:fldChar w:fldCharType="begin"/>
            </w:r>
            <w:r>
              <w:rPr>
                <w:webHidden/>
              </w:rPr>
              <w:instrText xml:space="preserve"> PAGEREF _Toc126652999 \h </w:instrText>
            </w:r>
            <w:r>
              <w:rPr>
                <w:webHidden/>
              </w:rPr>
            </w:r>
            <w:r>
              <w:rPr>
                <w:webHidden/>
              </w:rPr>
              <w:fldChar w:fldCharType="separate"/>
            </w:r>
            <w:r>
              <w:rPr>
                <w:webHidden/>
              </w:rPr>
              <w:t>10</w:t>
            </w:r>
            <w:r>
              <w:rPr>
                <w:webHidden/>
              </w:rPr>
              <w:fldChar w:fldCharType="end"/>
            </w:r>
          </w:hyperlink>
        </w:p>
        <w:p w14:paraId="7605460C" w14:textId="40792B09" w:rsidR="00193DE9" w:rsidRDefault="00193DE9">
          <w:pPr>
            <w:pStyle w:val="TOC3"/>
            <w:tabs>
              <w:tab w:val="right" w:leader="underscore" w:pos="9926"/>
            </w:tabs>
            <w:rPr>
              <w:rFonts w:eastAsiaTheme="minorEastAsia"/>
              <w:noProof/>
              <w:color w:val="auto"/>
              <w:sz w:val="22"/>
              <w:szCs w:val="22"/>
              <w:lang w:eastAsia="en-US"/>
            </w:rPr>
          </w:pPr>
          <w:hyperlink w:anchor="_Toc126653000" w:history="1">
            <w:r w:rsidRPr="00782648">
              <w:rPr>
                <w:rStyle w:val="Hyperlink"/>
                <w:rFonts w:ascii="Calibri" w:hAnsi="Calibri" w:cs="Calibri"/>
                <w:noProof/>
              </w:rPr>
              <w:t>Overview</w:t>
            </w:r>
            <w:r>
              <w:rPr>
                <w:noProof/>
                <w:webHidden/>
              </w:rPr>
              <w:tab/>
            </w:r>
            <w:r>
              <w:rPr>
                <w:noProof/>
                <w:webHidden/>
              </w:rPr>
              <w:fldChar w:fldCharType="begin"/>
            </w:r>
            <w:r>
              <w:rPr>
                <w:noProof/>
                <w:webHidden/>
              </w:rPr>
              <w:instrText xml:space="preserve"> PAGEREF _Toc126653000 \h </w:instrText>
            </w:r>
            <w:r>
              <w:rPr>
                <w:noProof/>
                <w:webHidden/>
              </w:rPr>
            </w:r>
            <w:r>
              <w:rPr>
                <w:noProof/>
                <w:webHidden/>
              </w:rPr>
              <w:fldChar w:fldCharType="separate"/>
            </w:r>
            <w:r>
              <w:rPr>
                <w:noProof/>
                <w:webHidden/>
              </w:rPr>
              <w:t>10</w:t>
            </w:r>
            <w:r>
              <w:rPr>
                <w:noProof/>
                <w:webHidden/>
              </w:rPr>
              <w:fldChar w:fldCharType="end"/>
            </w:r>
          </w:hyperlink>
        </w:p>
        <w:p w14:paraId="435D3FBB" w14:textId="5DE6FB61" w:rsidR="00193DE9" w:rsidRDefault="00193DE9">
          <w:pPr>
            <w:pStyle w:val="TOC3"/>
            <w:tabs>
              <w:tab w:val="right" w:leader="underscore" w:pos="9926"/>
            </w:tabs>
            <w:rPr>
              <w:rFonts w:eastAsiaTheme="minorEastAsia"/>
              <w:noProof/>
              <w:color w:val="auto"/>
              <w:sz w:val="22"/>
              <w:szCs w:val="22"/>
              <w:lang w:eastAsia="en-US"/>
            </w:rPr>
          </w:pPr>
          <w:hyperlink w:anchor="_Toc126653001" w:history="1">
            <w:r w:rsidRPr="00782648">
              <w:rPr>
                <w:rStyle w:val="Hyperlink"/>
                <w:rFonts w:ascii="Calibri" w:hAnsi="Calibri" w:cs="Calibri"/>
                <w:noProof/>
              </w:rPr>
              <w:t>At A Glance</w:t>
            </w:r>
            <w:r>
              <w:rPr>
                <w:noProof/>
                <w:webHidden/>
              </w:rPr>
              <w:tab/>
            </w:r>
            <w:r>
              <w:rPr>
                <w:noProof/>
                <w:webHidden/>
              </w:rPr>
              <w:fldChar w:fldCharType="begin"/>
            </w:r>
            <w:r>
              <w:rPr>
                <w:noProof/>
                <w:webHidden/>
              </w:rPr>
              <w:instrText xml:space="preserve"> PAGEREF _Toc126653001 \h </w:instrText>
            </w:r>
            <w:r>
              <w:rPr>
                <w:noProof/>
                <w:webHidden/>
              </w:rPr>
            </w:r>
            <w:r>
              <w:rPr>
                <w:noProof/>
                <w:webHidden/>
              </w:rPr>
              <w:fldChar w:fldCharType="separate"/>
            </w:r>
            <w:r>
              <w:rPr>
                <w:noProof/>
                <w:webHidden/>
              </w:rPr>
              <w:t>11</w:t>
            </w:r>
            <w:r>
              <w:rPr>
                <w:noProof/>
                <w:webHidden/>
              </w:rPr>
              <w:fldChar w:fldCharType="end"/>
            </w:r>
          </w:hyperlink>
        </w:p>
        <w:p w14:paraId="6B62CF0F" w14:textId="038D3234" w:rsidR="00193DE9" w:rsidRDefault="00193DE9">
          <w:pPr>
            <w:pStyle w:val="TOC3"/>
            <w:tabs>
              <w:tab w:val="right" w:leader="underscore" w:pos="9926"/>
            </w:tabs>
            <w:rPr>
              <w:rFonts w:eastAsiaTheme="minorEastAsia"/>
              <w:noProof/>
              <w:color w:val="auto"/>
              <w:sz w:val="22"/>
              <w:szCs w:val="22"/>
              <w:lang w:eastAsia="en-US"/>
            </w:rPr>
          </w:pPr>
          <w:hyperlink w:anchor="_Toc126653002" w:history="1">
            <w:r w:rsidRPr="00782648">
              <w:rPr>
                <w:rStyle w:val="Hyperlink"/>
                <w:rFonts w:ascii="Calibri" w:hAnsi="Calibri" w:cs="Calibri"/>
                <w:noProof/>
              </w:rPr>
              <w:t>Boundary Map</w:t>
            </w:r>
            <w:r>
              <w:rPr>
                <w:noProof/>
                <w:webHidden/>
              </w:rPr>
              <w:tab/>
            </w:r>
            <w:r>
              <w:rPr>
                <w:noProof/>
                <w:webHidden/>
              </w:rPr>
              <w:fldChar w:fldCharType="begin"/>
            </w:r>
            <w:r>
              <w:rPr>
                <w:noProof/>
                <w:webHidden/>
              </w:rPr>
              <w:instrText xml:space="preserve"> PAGEREF _Toc126653002 \h </w:instrText>
            </w:r>
            <w:r>
              <w:rPr>
                <w:noProof/>
                <w:webHidden/>
              </w:rPr>
            </w:r>
            <w:r>
              <w:rPr>
                <w:noProof/>
                <w:webHidden/>
              </w:rPr>
              <w:fldChar w:fldCharType="separate"/>
            </w:r>
            <w:r>
              <w:rPr>
                <w:noProof/>
                <w:webHidden/>
              </w:rPr>
              <w:t>12</w:t>
            </w:r>
            <w:r>
              <w:rPr>
                <w:noProof/>
                <w:webHidden/>
              </w:rPr>
              <w:fldChar w:fldCharType="end"/>
            </w:r>
          </w:hyperlink>
        </w:p>
        <w:p w14:paraId="48AE6264" w14:textId="1FFE1BDD" w:rsidR="00193DE9" w:rsidRDefault="00193DE9">
          <w:pPr>
            <w:pStyle w:val="TOC3"/>
            <w:tabs>
              <w:tab w:val="right" w:leader="underscore" w:pos="9926"/>
            </w:tabs>
            <w:rPr>
              <w:rFonts w:eastAsiaTheme="minorEastAsia"/>
              <w:noProof/>
              <w:color w:val="auto"/>
              <w:sz w:val="22"/>
              <w:szCs w:val="22"/>
              <w:lang w:eastAsia="en-US"/>
            </w:rPr>
          </w:pPr>
          <w:hyperlink w:anchor="_Toc126653003" w:history="1">
            <w:r w:rsidRPr="00782648">
              <w:rPr>
                <w:rStyle w:val="Hyperlink"/>
                <w:rFonts w:ascii="Calibri" w:hAnsi="Calibri" w:cs="Calibri"/>
                <w:noProof/>
              </w:rPr>
              <w:t>Accountability</w:t>
            </w:r>
            <w:r>
              <w:rPr>
                <w:noProof/>
                <w:webHidden/>
              </w:rPr>
              <w:tab/>
            </w:r>
            <w:r>
              <w:rPr>
                <w:noProof/>
                <w:webHidden/>
              </w:rPr>
              <w:fldChar w:fldCharType="begin"/>
            </w:r>
            <w:r>
              <w:rPr>
                <w:noProof/>
                <w:webHidden/>
              </w:rPr>
              <w:instrText xml:space="preserve"> PAGEREF _Toc126653003 \h </w:instrText>
            </w:r>
            <w:r>
              <w:rPr>
                <w:noProof/>
                <w:webHidden/>
              </w:rPr>
            </w:r>
            <w:r>
              <w:rPr>
                <w:noProof/>
                <w:webHidden/>
              </w:rPr>
              <w:fldChar w:fldCharType="separate"/>
            </w:r>
            <w:r>
              <w:rPr>
                <w:noProof/>
                <w:webHidden/>
              </w:rPr>
              <w:t>13</w:t>
            </w:r>
            <w:r>
              <w:rPr>
                <w:noProof/>
                <w:webHidden/>
              </w:rPr>
              <w:fldChar w:fldCharType="end"/>
            </w:r>
          </w:hyperlink>
        </w:p>
        <w:p w14:paraId="65017E8D" w14:textId="0AAB8C15" w:rsidR="00193DE9" w:rsidRDefault="00193DE9">
          <w:pPr>
            <w:pStyle w:val="TOC3"/>
            <w:tabs>
              <w:tab w:val="right" w:leader="underscore" w:pos="9926"/>
            </w:tabs>
            <w:rPr>
              <w:rFonts w:eastAsiaTheme="minorEastAsia"/>
              <w:noProof/>
              <w:color w:val="auto"/>
              <w:sz w:val="22"/>
              <w:szCs w:val="22"/>
              <w:lang w:eastAsia="en-US"/>
            </w:rPr>
          </w:pPr>
          <w:hyperlink w:anchor="_Toc126653004" w:history="1">
            <w:r w:rsidRPr="00782648">
              <w:rPr>
                <w:rStyle w:val="Hyperlink"/>
                <w:rFonts w:ascii="Calibri" w:hAnsi="Calibri" w:cs="Calibri"/>
                <w:noProof/>
              </w:rPr>
              <w:t>Population Profile</w:t>
            </w:r>
            <w:r>
              <w:rPr>
                <w:noProof/>
                <w:webHidden/>
              </w:rPr>
              <w:tab/>
            </w:r>
            <w:r>
              <w:rPr>
                <w:noProof/>
                <w:webHidden/>
              </w:rPr>
              <w:fldChar w:fldCharType="begin"/>
            </w:r>
            <w:r>
              <w:rPr>
                <w:noProof/>
                <w:webHidden/>
              </w:rPr>
              <w:instrText xml:space="preserve"> PAGEREF _Toc126653004 \h </w:instrText>
            </w:r>
            <w:r>
              <w:rPr>
                <w:noProof/>
                <w:webHidden/>
              </w:rPr>
            </w:r>
            <w:r>
              <w:rPr>
                <w:noProof/>
                <w:webHidden/>
              </w:rPr>
              <w:fldChar w:fldCharType="separate"/>
            </w:r>
            <w:r>
              <w:rPr>
                <w:noProof/>
                <w:webHidden/>
              </w:rPr>
              <w:t>14</w:t>
            </w:r>
            <w:r>
              <w:rPr>
                <w:noProof/>
                <w:webHidden/>
              </w:rPr>
              <w:fldChar w:fldCharType="end"/>
            </w:r>
          </w:hyperlink>
        </w:p>
        <w:p w14:paraId="0560DA77" w14:textId="3E3FD491" w:rsidR="00193DE9" w:rsidRDefault="00193DE9">
          <w:pPr>
            <w:pStyle w:val="TOC3"/>
            <w:tabs>
              <w:tab w:val="right" w:leader="underscore" w:pos="9926"/>
            </w:tabs>
            <w:rPr>
              <w:rFonts w:eastAsiaTheme="minorEastAsia"/>
              <w:noProof/>
              <w:color w:val="auto"/>
              <w:sz w:val="22"/>
              <w:szCs w:val="22"/>
              <w:lang w:eastAsia="en-US"/>
            </w:rPr>
          </w:pPr>
          <w:hyperlink w:anchor="_Toc126653005" w:history="1">
            <w:r w:rsidRPr="00782648">
              <w:rPr>
                <w:rStyle w:val="Hyperlink"/>
                <w:rFonts w:ascii="Calibri" w:hAnsi="Calibri" w:cs="Calibri"/>
                <w:noProof/>
              </w:rPr>
              <w:t>Present and Planned Land Use</w:t>
            </w:r>
            <w:r>
              <w:rPr>
                <w:noProof/>
                <w:webHidden/>
              </w:rPr>
              <w:tab/>
            </w:r>
            <w:r>
              <w:rPr>
                <w:noProof/>
                <w:webHidden/>
              </w:rPr>
              <w:fldChar w:fldCharType="begin"/>
            </w:r>
            <w:r>
              <w:rPr>
                <w:noProof/>
                <w:webHidden/>
              </w:rPr>
              <w:instrText xml:space="preserve"> PAGEREF _Toc126653005 \h </w:instrText>
            </w:r>
            <w:r>
              <w:rPr>
                <w:noProof/>
                <w:webHidden/>
              </w:rPr>
            </w:r>
            <w:r>
              <w:rPr>
                <w:noProof/>
                <w:webHidden/>
              </w:rPr>
              <w:fldChar w:fldCharType="separate"/>
            </w:r>
            <w:r>
              <w:rPr>
                <w:noProof/>
                <w:webHidden/>
              </w:rPr>
              <w:t>15</w:t>
            </w:r>
            <w:r>
              <w:rPr>
                <w:noProof/>
                <w:webHidden/>
              </w:rPr>
              <w:fldChar w:fldCharType="end"/>
            </w:r>
          </w:hyperlink>
        </w:p>
        <w:p w14:paraId="6FA9C8A4" w14:textId="5EDCA368" w:rsidR="00193DE9" w:rsidRDefault="00193DE9">
          <w:pPr>
            <w:pStyle w:val="TOC3"/>
            <w:tabs>
              <w:tab w:val="right" w:leader="underscore" w:pos="9926"/>
            </w:tabs>
            <w:rPr>
              <w:rFonts w:eastAsiaTheme="minorEastAsia"/>
              <w:noProof/>
              <w:color w:val="auto"/>
              <w:sz w:val="22"/>
              <w:szCs w:val="22"/>
              <w:lang w:eastAsia="en-US"/>
            </w:rPr>
          </w:pPr>
          <w:hyperlink w:anchor="_Toc126653006" w:history="1">
            <w:r w:rsidRPr="00782648">
              <w:rPr>
                <w:rStyle w:val="Hyperlink"/>
                <w:rFonts w:ascii="Calibri" w:hAnsi="Calibri" w:cs="Calibri"/>
                <w:noProof/>
              </w:rPr>
              <w:t>Services and Capacity</w:t>
            </w:r>
            <w:r>
              <w:rPr>
                <w:noProof/>
                <w:webHidden/>
              </w:rPr>
              <w:tab/>
            </w:r>
            <w:r>
              <w:rPr>
                <w:noProof/>
                <w:webHidden/>
              </w:rPr>
              <w:fldChar w:fldCharType="begin"/>
            </w:r>
            <w:r>
              <w:rPr>
                <w:noProof/>
                <w:webHidden/>
              </w:rPr>
              <w:instrText xml:space="preserve"> PAGEREF _Toc126653006 \h </w:instrText>
            </w:r>
            <w:r>
              <w:rPr>
                <w:noProof/>
                <w:webHidden/>
              </w:rPr>
            </w:r>
            <w:r>
              <w:rPr>
                <w:noProof/>
                <w:webHidden/>
              </w:rPr>
              <w:fldChar w:fldCharType="separate"/>
            </w:r>
            <w:r>
              <w:rPr>
                <w:noProof/>
                <w:webHidden/>
              </w:rPr>
              <w:t>18</w:t>
            </w:r>
            <w:r>
              <w:rPr>
                <w:noProof/>
                <w:webHidden/>
              </w:rPr>
              <w:fldChar w:fldCharType="end"/>
            </w:r>
          </w:hyperlink>
        </w:p>
        <w:p w14:paraId="5F832B5F" w14:textId="4D9B1420" w:rsidR="00193DE9" w:rsidRDefault="00193DE9">
          <w:pPr>
            <w:pStyle w:val="TOC3"/>
            <w:tabs>
              <w:tab w:val="right" w:leader="underscore" w:pos="9926"/>
            </w:tabs>
            <w:rPr>
              <w:rFonts w:eastAsiaTheme="minorEastAsia"/>
              <w:noProof/>
              <w:color w:val="auto"/>
              <w:sz w:val="22"/>
              <w:szCs w:val="22"/>
              <w:lang w:eastAsia="en-US"/>
            </w:rPr>
          </w:pPr>
          <w:hyperlink w:anchor="_Toc126653007" w:history="1">
            <w:r w:rsidRPr="00782648">
              <w:rPr>
                <w:rStyle w:val="Hyperlink"/>
                <w:rFonts w:ascii="Calibri" w:hAnsi="Calibri" w:cs="Calibri"/>
                <w:noProof/>
              </w:rPr>
              <w:t>Finance</w:t>
            </w:r>
            <w:r>
              <w:rPr>
                <w:noProof/>
                <w:webHidden/>
              </w:rPr>
              <w:tab/>
            </w:r>
            <w:r>
              <w:rPr>
                <w:noProof/>
                <w:webHidden/>
              </w:rPr>
              <w:fldChar w:fldCharType="begin"/>
            </w:r>
            <w:r>
              <w:rPr>
                <w:noProof/>
                <w:webHidden/>
              </w:rPr>
              <w:instrText xml:space="preserve"> PAGEREF _Toc126653007 \h </w:instrText>
            </w:r>
            <w:r>
              <w:rPr>
                <w:noProof/>
                <w:webHidden/>
              </w:rPr>
            </w:r>
            <w:r>
              <w:rPr>
                <w:noProof/>
                <w:webHidden/>
              </w:rPr>
              <w:fldChar w:fldCharType="separate"/>
            </w:r>
            <w:r>
              <w:rPr>
                <w:noProof/>
                <w:webHidden/>
              </w:rPr>
              <w:t>29</w:t>
            </w:r>
            <w:r>
              <w:rPr>
                <w:noProof/>
                <w:webHidden/>
              </w:rPr>
              <w:fldChar w:fldCharType="end"/>
            </w:r>
          </w:hyperlink>
        </w:p>
        <w:p w14:paraId="4623B5A7" w14:textId="609E684C" w:rsidR="00193DE9" w:rsidRDefault="00193DE9">
          <w:pPr>
            <w:pStyle w:val="TOC3"/>
            <w:tabs>
              <w:tab w:val="right" w:leader="underscore" w:pos="9926"/>
            </w:tabs>
            <w:rPr>
              <w:rFonts w:eastAsiaTheme="minorEastAsia"/>
              <w:noProof/>
              <w:color w:val="auto"/>
              <w:sz w:val="22"/>
              <w:szCs w:val="22"/>
              <w:lang w:eastAsia="en-US"/>
            </w:rPr>
          </w:pPr>
          <w:hyperlink w:anchor="_Toc126653008" w:history="1">
            <w:r w:rsidRPr="00782648">
              <w:rPr>
                <w:rStyle w:val="Hyperlink"/>
                <w:rFonts w:ascii="Calibri" w:hAnsi="Calibri" w:cs="Calibri"/>
                <w:noProof/>
              </w:rPr>
              <w:t>SOI Study Areas</w:t>
            </w:r>
            <w:r>
              <w:rPr>
                <w:noProof/>
                <w:webHidden/>
              </w:rPr>
              <w:tab/>
            </w:r>
            <w:r>
              <w:rPr>
                <w:noProof/>
                <w:webHidden/>
              </w:rPr>
              <w:fldChar w:fldCharType="begin"/>
            </w:r>
            <w:r>
              <w:rPr>
                <w:noProof/>
                <w:webHidden/>
              </w:rPr>
              <w:instrText xml:space="preserve"> PAGEREF _Toc126653008 \h </w:instrText>
            </w:r>
            <w:r>
              <w:rPr>
                <w:noProof/>
                <w:webHidden/>
              </w:rPr>
            </w:r>
            <w:r>
              <w:rPr>
                <w:noProof/>
                <w:webHidden/>
              </w:rPr>
              <w:fldChar w:fldCharType="separate"/>
            </w:r>
            <w:r>
              <w:rPr>
                <w:noProof/>
                <w:webHidden/>
              </w:rPr>
              <w:t>36</w:t>
            </w:r>
            <w:r>
              <w:rPr>
                <w:noProof/>
                <w:webHidden/>
              </w:rPr>
              <w:fldChar w:fldCharType="end"/>
            </w:r>
          </w:hyperlink>
        </w:p>
        <w:p w14:paraId="62FC8ED9" w14:textId="4996500D" w:rsidR="00193DE9" w:rsidRDefault="00193DE9">
          <w:pPr>
            <w:pStyle w:val="TOC1"/>
            <w:rPr>
              <w:rFonts w:eastAsiaTheme="minorEastAsia"/>
              <w:color w:val="auto"/>
              <w:kern w:val="0"/>
              <w:sz w:val="22"/>
              <w:szCs w:val="22"/>
              <w:lang w:eastAsia="en-US"/>
            </w:rPr>
          </w:pPr>
          <w:hyperlink w:anchor="_Toc126653009" w:history="1">
            <w:r w:rsidRPr="00782648">
              <w:rPr>
                <w:rStyle w:val="Hyperlink"/>
                <w:rFonts w:ascii="Calibri" w:hAnsi="Calibri" w:cs="Calibri"/>
              </w:rPr>
              <w:t>Determinations &amp; Recommendations</w:t>
            </w:r>
            <w:r>
              <w:rPr>
                <w:webHidden/>
              </w:rPr>
              <w:tab/>
            </w:r>
            <w:r>
              <w:rPr>
                <w:webHidden/>
              </w:rPr>
              <w:fldChar w:fldCharType="begin"/>
            </w:r>
            <w:r>
              <w:rPr>
                <w:webHidden/>
              </w:rPr>
              <w:instrText xml:space="preserve"> PAGEREF _Toc126653009 \h </w:instrText>
            </w:r>
            <w:r>
              <w:rPr>
                <w:webHidden/>
              </w:rPr>
            </w:r>
            <w:r>
              <w:rPr>
                <w:webHidden/>
              </w:rPr>
              <w:fldChar w:fldCharType="separate"/>
            </w:r>
            <w:r>
              <w:rPr>
                <w:webHidden/>
              </w:rPr>
              <w:t>37</w:t>
            </w:r>
            <w:r>
              <w:rPr>
                <w:webHidden/>
              </w:rPr>
              <w:fldChar w:fldCharType="end"/>
            </w:r>
          </w:hyperlink>
        </w:p>
        <w:p w14:paraId="0E010A1B" w14:textId="7466AF28" w:rsidR="00193DE9" w:rsidRDefault="00193DE9">
          <w:pPr>
            <w:pStyle w:val="TOC2"/>
            <w:rPr>
              <w:rFonts w:eastAsiaTheme="minorEastAsia"/>
              <w:noProof/>
              <w:color w:val="auto"/>
              <w:sz w:val="22"/>
              <w:szCs w:val="22"/>
              <w:lang w:eastAsia="en-US"/>
            </w:rPr>
          </w:pPr>
          <w:hyperlink w:anchor="_Toc126653010" w:history="1">
            <w:r w:rsidRPr="00782648">
              <w:rPr>
                <w:rStyle w:val="Hyperlink"/>
                <w:rFonts w:ascii="Calibri" w:hAnsi="Calibri" w:cs="Calibri"/>
                <w:noProof/>
              </w:rPr>
              <w:t>Service Review Determinations per Government Code Section 56430</w:t>
            </w:r>
            <w:r>
              <w:rPr>
                <w:noProof/>
                <w:webHidden/>
              </w:rPr>
              <w:tab/>
            </w:r>
            <w:r>
              <w:rPr>
                <w:noProof/>
                <w:webHidden/>
              </w:rPr>
              <w:fldChar w:fldCharType="begin"/>
            </w:r>
            <w:r>
              <w:rPr>
                <w:noProof/>
                <w:webHidden/>
              </w:rPr>
              <w:instrText xml:space="preserve"> PAGEREF _Toc126653010 \h </w:instrText>
            </w:r>
            <w:r>
              <w:rPr>
                <w:noProof/>
                <w:webHidden/>
              </w:rPr>
            </w:r>
            <w:r>
              <w:rPr>
                <w:noProof/>
                <w:webHidden/>
              </w:rPr>
              <w:fldChar w:fldCharType="separate"/>
            </w:r>
            <w:r>
              <w:rPr>
                <w:noProof/>
                <w:webHidden/>
              </w:rPr>
              <w:t>37</w:t>
            </w:r>
            <w:r>
              <w:rPr>
                <w:noProof/>
                <w:webHidden/>
              </w:rPr>
              <w:fldChar w:fldCharType="end"/>
            </w:r>
          </w:hyperlink>
        </w:p>
        <w:p w14:paraId="58ED572B" w14:textId="4BA0DA42" w:rsidR="00193DE9" w:rsidRDefault="00193DE9">
          <w:pPr>
            <w:pStyle w:val="TOC2"/>
            <w:rPr>
              <w:rFonts w:eastAsiaTheme="minorEastAsia"/>
              <w:noProof/>
              <w:color w:val="auto"/>
              <w:sz w:val="22"/>
              <w:szCs w:val="22"/>
              <w:lang w:eastAsia="en-US"/>
            </w:rPr>
          </w:pPr>
          <w:hyperlink w:anchor="_Toc126653011" w:history="1">
            <w:r w:rsidRPr="00782648">
              <w:rPr>
                <w:rStyle w:val="Hyperlink"/>
                <w:rFonts w:ascii="Calibri" w:hAnsi="Calibri" w:cs="Calibri"/>
                <w:noProof/>
              </w:rPr>
              <w:t>Sphere of Influence Determinations per Government Code Section 56425</w:t>
            </w:r>
            <w:r>
              <w:rPr>
                <w:noProof/>
                <w:webHidden/>
              </w:rPr>
              <w:tab/>
            </w:r>
            <w:r>
              <w:rPr>
                <w:noProof/>
                <w:webHidden/>
              </w:rPr>
              <w:fldChar w:fldCharType="begin"/>
            </w:r>
            <w:r>
              <w:rPr>
                <w:noProof/>
                <w:webHidden/>
              </w:rPr>
              <w:instrText xml:space="preserve"> PAGEREF _Toc126653011 \h </w:instrText>
            </w:r>
            <w:r>
              <w:rPr>
                <w:noProof/>
                <w:webHidden/>
              </w:rPr>
            </w:r>
            <w:r>
              <w:rPr>
                <w:noProof/>
                <w:webHidden/>
              </w:rPr>
              <w:fldChar w:fldCharType="separate"/>
            </w:r>
            <w:r>
              <w:rPr>
                <w:noProof/>
                <w:webHidden/>
              </w:rPr>
              <w:t>42</w:t>
            </w:r>
            <w:r>
              <w:rPr>
                <w:noProof/>
                <w:webHidden/>
              </w:rPr>
              <w:fldChar w:fldCharType="end"/>
            </w:r>
          </w:hyperlink>
        </w:p>
        <w:p w14:paraId="2435F0A7" w14:textId="0EA95132" w:rsidR="00193DE9" w:rsidRDefault="00193DE9">
          <w:pPr>
            <w:pStyle w:val="TOC2"/>
            <w:rPr>
              <w:rFonts w:eastAsiaTheme="minorEastAsia"/>
              <w:noProof/>
              <w:color w:val="auto"/>
              <w:sz w:val="22"/>
              <w:szCs w:val="22"/>
              <w:lang w:eastAsia="en-US"/>
            </w:rPr>
          </w:pPr>
          <w:hyperlink w:anchor="_Toc126653012" w:history="1">
            <w:r w:rsidRPr="00782648">
              <w:rPr>
                <w:rStyle w:val="Hyperlink"/>
                <w:rFonts w:ascii="Calibri" w:hAnsi="Calibri" w:cs="Calibri"/>
                <w:noProof/>
              </w:rPr>
              <w:t>Overall Conclusions</w:t>
            </w:r>
            <w:r>
              <w:rPr>
                <w:noProof/>
                <w:webHidden/>
              </w:rPr>
              <w:tab/>
            </w:r>
            <w:r>
              <w:rPr>
                <w:noProof/>
                <w:webHidden/>
              </w:rPr>
              <w:fldChar w:fldCharType="begin"/>
            </w:r>
            <w:r>
              <w:rPr>
                <w:noProof/>
                <w:webHidden/>
              </w:rPr>
              <w:instrText xml:space="preserve"> PAGEREF _Toc126653012 \h </w:instrText>
            </w:r>
            <w:r>
              <w:rPr>
                <w:noProof/>
                <w:webHidden/>
              </w:rPr>
            </w:r>
            <w:r>
              <w:rPr>
                <w:noProof/>
                <w:webHidden/>
              </w:rPr>
              <w:fldChar w:fldCharType="separate"/>
            </w:r>
            <w:r>
              <w:rPr>
                <w:noProof/>
                <w:webHidden/>
              </w:rPr>
              <w:t>43</w:t>
            </w:r>
            <w:r>
              <w:rPr>
                <w:noProof/>
                <w:webHidden/>
              </w:rPr>
              <w:fldChar w:fldCharType="end"/>
            </w:r>
          </w:hyperlink>
        </w:p>
        <w:p w14:paraId="445DFCF3" w14:textId="7EE5EFAD" w:rsidR="00193DE9" w:rsidRDefault="00193DE9">
          <w:pPr>
            <w:pStyle w:val="TOC1"/>
            <w:rPr>
              <w:rFonts w:eastAsiaTheme="minorEastAsia"/>
              <w:color w:val="auto"/>
              <w:kern w:val="0"/>
              <w:sz w:val="22"/>
              <w:szCs w:val="22"/>
              <w:lang w:eastAsia="en-US"/>
            </w:rPr>
          </w:pPr>
          <w:hyperlink w:anchor="_Toc126653013" w:history="1">
            <w:r w:rsidRPr="00782648">
              <w:rPr>
                <w:rStyle w:val="Hyperlink"/>
                <w:rFonts w:ascii="Calibri" w:hAnsi="Calibri" w:cs="Calibri"/>
              </w:rPr>
              <w:t>Appendix</w:t>
            </w:r>
            <w:r>
              <w:rPr>
                <w:webHidden/>
              </w:rPr>
              <w:tab/>
            </w:r>
            <w:r>
              <w:rPr>
                <w:webHidden/>
              </w:rPr>
              <w:fldChar w:fldCharType="begin"/>
            </w:r>
            <w:r>
              <w:rPr>
                <w:webHidden/>
              </w:rPr>
              <w:instrText xml:space="preserve"> PAGEREF _Toc126653013 \h </w:instrText>
            </w:r>
            <w:r>
              <w:rPr>
                <w:webHidden/>
              </w:rPr>
            </w:r>
            <w:r>
              <w:rPr>
                <w:webHidden/>
              </w:rPr>
              <w:fldChar w:fldCharType="separate"/>
            </w:r>
            <w:r>
              <w:rPr>
                <w:webHidden/>
              </w:rPr>
              <w:t>44</w:t>
            </w:r>
            <w:r>
              <w:rPr>
                <w:webHidden/>
              </w:rPr>
              <w:fldChar w:fldCharType="end"/>
            </w:r>
          </w:hyperlink>
        </w:p>
        <w:p w14:paraId="64BDDEA7" w14:textId="106D0325" w:rsidR="00193DE9" w:rsidRDefault="00193DE9">
          <w:pPr>
            <w:pStyle w:val="TOC2"/>
            <w:rPr>
              <w:rFonts w:eastAsiaTheme="minorEastAsia"/>
              <w:noProof/>
              <w:color w:val="auto"/>
              <w:sz w:val="22"/>
              <w:szCs w:val="22"/>
              <w:lang w:eastAsia="en-US"/>
            </w:rPr>
          </w:pPr>
          <w:hyperlink w:anchor="_Toc126653014" w:history="1">
            <w:r w:rsidRPr="00782648">
              <w:rPr>
                <w:rStyle w:val="Hyperlink"/>
                <w:rFonts w:ascii="Calibri" w:hAnsi="Calibri" w:cs="Calibri"/>
                <w:noProof/>
              </w:rPr>
              <w:t>Sources</w:t>
            </w:r>
            <w:r>
              <w:rPr>
                <w:noProof/>
                <w:webHidden/>
              </w:rPr>
              <w:tab/>
            </w:r>
            <w:r>
              <w:rPr>
                <w:noProof/>
                <w:webHidden/>
              </w:rPr>
              <w:fldChar w:fldCharType="begin"/>
            </w:r>
            <w:r>
              <w:rPr>
                <w:noProof/>
                <w:webHidden/>
              </w:rPr>
              <w:instrText xml:space="preserve"> PAGEREF _Toc126653014 \h </w:instrText>
            </w:r>
            <w:r>
              <w:rPr>
                <w:noProof/>
                <w:webHidden/>
              </w:rPr>
            </w:r>
            <w:r>
              <w:rPr>
                <w:noProof/>
                <w:webHidden/>
              </w:rPr>
              <w:fldChar w:fldCharType="separate"/>
            </w:r>
            <w:r>
              <w:rPr>
                <w:noProof/>
                <w:webHidden/>
              </w:rPr>
              <w:t>44</w:t>
            </w:r>
            <w:r>
              <w:rPr>
                <w:noProof/>
                <w:webHidden/>
              </w:rPr>
              <w:fldChar w:fldCharType="end"/>
            </w:r>
          </w:hyperlink>
        </w:p>
        <w:p w14:paraId="6313877B" w14:textId="38B67813" w:rsidR="00193DE9" w:rsidRDefault="00193DE9">
          <w:pPr>
            <w:pStyle w:val="TOC2"/>
            <w:rPr>
              <w:rFonts w:eastAsiaTheme="minorEastAsia"/>
              <w:noProof/>
              <w:color w:val="auto"/>
              <w:sz w:val="22"/>
              <w:szCs w:val="22"/>
              <w:lang w:eastAsia="en-US"/>
            </w:rPr>
          </w:pPr>
          <w:hyperlink w:anchor="_Toc126653015" w:history="1">
            <w:r w:rsidRPr="00782648">
              <w:rPr>
                <w:rStyle w:val="Hyperlink"/>
                <w:rFonts w:ascii="Calibri" w:hAnsi="Calibri" w:cs="Calibri"/>
                <w:noProof/>
              </w:rPr>
              <w:t>Written Comments on the Draft Report</w:t>
            </w:r>
            <w:r>
              <w:rPr>
                <w:noProof/>
                <w:webHidden/>
              </w:rPr>
              <w:tab/>
            </w:r>
            <w:r>
              <w:rPr>
                <w:noProof/>
                <w:webHidden/>
              </w:rPr>
              <w:fldChar w:fldCharType="begin"/>
            </w:r>
            <w:r>
              <w:rPr>
                <w:noProof/>
                <w:webHidden/>
              </w:rPr>
              <w:instrText xml:space="preserve"> PAGEREF _Toc126653015 \h </w:instrText>
            </w:r>
            <w:r>
              <w:rPr>
                <w:noProof/>
                <w:webHidden/>
              </w:rPr>
            </w:r>
            <w:r>
              <w:rPr>
                <w:noProof/>
                <w:webHidden/>
              </w:rPr>
              <w:fldChar w:fldCharType="separate"/>
            </w:r>
            <w:r>
              <w:rPr>
                <w:noProof/>
                <w:webHidden/>
              </w:rPr>
              <w:t>45</w:t>
            </w:r>
            <w:r>
              <w:rPr>
                <w:noProof/>
                <w:webHidden/>
              </w:rPr>
              <w:fldChar w:fldCharType="end"/>
            </w:r>
          </w:hyperlink>
        </w:p>
        <w:p w14:paraId="0AF2C10C" w14:textId="7F415937" w:rsidR="00E523C3" w:rsidRPr="00325242" w:rsidRDefault="00E523C3" w:rsidP="005837BA">
          <w:pPr>
            <w:jc w:val="both"/>
            <w:rPr>
              <w:rFonts w:ascii="Calibri" w:hAnsi="Calibri" w:cs="Calibri"/>
            </w:rPr>
          </w:pPr>
          <w:r w:rsidRPr="00FE798B">
            <w:rPr>
              <w:rFonts w:ascii="Calibri" w:hAnsi="Calibri" w:cs="Calibri"/>
              <w:b/>
              <w:bCs/>
              <w:noProof/>
            </w:rPr>
            <w:fldChar w:fldCharType="end"/>
          </w:r>
        </w:p>
      </w:sdtContent>
    </w:sdt>
    <w:p w14:paraId="60980AE2" w14:textId="6C991DFE" w:rsidR="000562CE" w:rsidRDefault="000562CE" w:rsidP="000562CE">
      <w:bookmarkStart w:id="0" w:name="_Hlk501114800"/>
    </w:p>
    <w:p w14:paraId="49208BC3" w14:textId="009EA6AA" w:rsidR="000562CE" w:rsidRDefault="000562CE" w:rsidP="000562CE"/>
    <w:p w14:paraId="616C6DAB" w14:textId="6F8AA818" w:rsidR="000562CE" w:rsidRDefault="000562CE" w:rsidP="000562CE">
      <w:pPr>
        <w:rPr>
          <w:rFonts w:ascii="Calibri" w:hAnsi="Calibri" w:cs="Calibri"/>
          <w:b/>
          <w:bCs/>
        </w:rPr>
      </w:pPr>
      <w:r w:rsidRPr="000562CE">
        <w:rPr>
          <w:rFonts w:ascii="Calibri" w:hAnsi="Calibri" w:cs="Calibri"/>
          <w:b/>
          <w:bCs/>
        </w:rPr>
        <w:t>LIST OF FIGURES</w:t>
      </w:r>
    </w:p>
    <w:p w14:paraId="03D30076" w14:textId="49D9D8C7" w:rsidR="00850A33" w:rsidRDefault="000562CE">
      <w:pPr>
        <w:pStyle w:val="TableofFigures"/>
        <w:tabs>
          <w:tab w:val="right" w:leader="dot" w:pos="9926"/>
        </w:tabs>
        <w:rPr>
          <w:rFonts w:eastAsiaTheme="minorEastAsia"/>
          <w:noProof/>
          <w:color w:val="auto"/>
          <w:sz w:val="22"/>
          <w:szCs w:val="22"/>
          <w:lang w:eastAsia="en-US"/>
        </w:rPr>
      </w:pPr>
      <w:r>
        <w:rPr>
          <w:rFonts w:ascii="Calibri" w:hAnsi="Calibri" w:cs="Calibri"/>
        </w:rPr>
        <w:fldChar w:fldCharType="begin"/>
      </w:r>
      <w:r>
        <w:rPr>
          <w:rFonts w:ascii="Calibri" w:hAnsi="Calibri" w:cs="Calibri"/>
        </w:rPr>
        <w:instrText xml:space="preserve"> TOC \h \z \c "Figure" </w:instrText>
      </w:r>
      <w:r>
        <w:rPr>
          <w:rFonts w:ascii="Calibri" w:hAnsi="Calibri" w:cs="Calibri"/>
        </w:rPr>
        <w:fldChar w:fldCharType="separate"/>
      </w:r>
      <w:hyperlink w:anchor="_Toc126651665" w:history="1">
        <w:r w:rsidR="00850A33" w:rsidRPr="00F134BA">
          <w:rPr>
            <w:rStyle w:val="Hyperlink"/>
            <w:rFonts w:ascii="Calibri" w:hAnsi="Calibri" w:cs="Calibri"/>
            <w:noProof/>
          </w:rPr>
          <w:t>Figure 1: Heritage Ranch Community Services District Boundary Map</w:t>
        </w:r>
        <w:r w:rsidR="00850A33">
          <w:rPr>
            <w:noProof/>
            <w:webHidden/>
          </w:rPr>
          <w:tab/>
        </w:r>
        <w:r w:rsidR="00850A33">
          <w:rPr>
            <w:noProof/>
            <w:webHidden/>
          </w:rPr>
          <w:fldChar w:fldCharType="begin"/>
        </w:r>
        <w:r w:rsidR="00850A33">
          <w:rPr>
            <w:noProof/>
            <w:webHidden/>
          </w:rPr>
          <w:instrText xml:space="preserve"> PAGEREF _Toc126651665 \h </w:instrText>
        </w:r>
        <w:r w:rsidR="00850A33">
          <w:rPr>
            <w:noProof/>
            <w:webHidden/>
          </w:rPr>
        </w:r>
        <w:r w:rsidR="00850A33">
          <w:rPr>
            <w:noProof/>
            <w:webHidden/>
          </w:rPr>
          <w:fldChar w:fldCharType="separate"/>
        </w:r>
        <w:r w:rsidR="00850A33">
          <w:rPr>
            <w:noProof/>
            <w:webHidden/>
          </w:rPr>
          <w:t>12</w:t>
        </w:r>
        <w:r w:rsidR="00850A33">
          <w:rPr>
            <w:noProof/>
            <w:webHidden/>
          </w:rPr>
          <w:fldChar w:fldCharType="end"/>
        </w:r>
      </w:hyperlink>
    </w:p>
    <w:p w14:paraId="50C56617" w14:textId="7114421F" w:rsidR="00850A33" w:rsidRDefault="00000000">
      <w:pPr>
        <w:pStyle w:val="TableofFigures"/>
        <w:tabs>
          <w:tab w:val="right" w:leader="dot" w:pos="9926"/>
        </w:tabs>
        <w:rPr>
          <w:rFonts w:eastAsiaTheme="minorEastAsia"/>
          <w:noProof/>
          <w:color w:val="auto"/>
          <w:sz w:val="22"/>
          <w:szCs w:val="22"/>
          <w:lang w:eastAsia="en-US"/>
        </w:rPr>
      </w:pPr>
      <w:hyperlink w:anchor="_Toc126651666" w:history="1">
        <w:r w:rsidR="00850A33" w:rsidRPr="00F134BA">
          <w:rPr>
            <w:rStyle w:val="Hyperlink"/>
            <w:rFonts w:ascii="Calibri" w:hAnsi="Calibri" w:cs="Calibri"/>
            <w:noProof/>
          </w:rPr>
          <w:t>Figure 2: Heritage Ranch Community Services District Land Use Designations</w:t>
        </w:r>
        <w:r w:rsidR="00850A33">
          <w:rPr>
            <w:noProof/>
            <w:webHidden/>
          </w:rPr>
          <w:tab/>
        </w:r>
        <w:r w:rsidR="00850A33">
          <w:rPr>
            <w:noProof/>
            <w:webHidden/>
          </w:rPr>
          <w:fldChar w:fldCharType="begin"/>
        </w:r>
        <w:r w:rsidR="00850A33">
          <w:rPr>
            <w:noProof/>
            <w:webHidden/>
          </w:rPr>
          <w:instrText xml:space="preserve"> PAGEREF _Toc126651666 \h </w:instrText>
        </w:r>
        <w:r w:rsidR="00850A33">
          <w:rPr>
            <w:noProof/>
            <w:webHidden/>
          </w:rPr>
        </w:r>
        <w:r w:rsidR="00850A33">
          <w:rPr>
            <w:noProof/>
            <w:webHidden/>
          </w:rPr>
          <w:fldChar w:fldCharType="separate"/>
        </w:r>
        <w:r w:rsidR="00850A33">
          <w:rPr>
            <w:noProof/>
            <w:webHidden/>
          </w:rPr>
          <w:t>17</w:t>
        </w:r>
        <w:r w:rsidR="00850A33">
          <w:rPr>
            <w:noProof/>
            <w:webHidden/>
          </w:rPr>
          <w:fldChar w:fldCharType="end"/>
        </w:r>
      </w:hyperlink>
    </w:p>
    <w:p w14:paraId="3FEA552D" w14:textId="3E0F3E12" w:rsidR="00850A33" w:rsidRDefault="00000000">
      <w:pPr>
        <w:pStyle w:val="TableofFigures"/>
        <w:tabs>
          <w:tab w:val="right" w:leader="dot" w:pos="9926"/>
        </w:tabs>
        <w:rPr>
          <w:rFonts w:eastAsiaTheme="minorEastAsia"/>
          <w:noProof/>
          <w:color w:val="auto"/>
          <w:sz w:val="22"/>
          <w:szCs w:val="22"/>
          <w:lang w:eastAsia="en-US"/>
        </w:rPr>
      </w:pPr>
      <w:hyperlink w:anchor="_Toc126651667" w:history="1">
        <w:r w:rsidR="00850A33" w:rsidRPr="00F134BA">
          <w:rPr>
            <w:rStyle w:val="Hyperlink"/>
            <w:rFonts w:ascii="Calibri" w:hAnsi="Calibri" w:cs="Calibri"/>
            <w:noProof/>
          </w:rPr>
          <w:t>Figure 3: Heritage Ranch Community Services District Revenue Sources</w:t>
        </w:r>
        <w:r w:rsidR="00850A33">
          <w:rPr>
            <w:noProof/>
            <w:webHidden/>
          </w:rPr>
          <w:tab/>
        </w:r>
        <w:r w:rsidR="00850A33">
          <w:rPr>
            <w:noProof/>
            <w:webHidden/>
          </w:rPr>
          <w:fldChar w:fldCharType="begin"/>
        </w:r>
        <w:r w:rsidR="00850A33">
          <w:rPr>
            <w:noProof/>
            <w:webHidden/>
          </w:rPr>
          <w:instrText xml:space="preserve"> PAGEREF _Toc126651667 \h </w:instrText>
        </w:r>
        <w:r w:rsidR="00850A33">
          <w:rPr>
            <w:noProof/>
            <w:webHidden/>
          </w:rPr>
        </w:r>
        <w:r w:rsidR="00850A33">
          <w:rPr>
            <w:noProof/>
            <w:webHidden/>
          </w:rPr>
          <w:fldChar w:fldCharType="separate"/>
        </w:r>
        <w:r w:rsidR="00850A33">
          <w:rPr>
            <w:noProof/>
            <w:webHidden/>
          </w:rPr>
          <w:t>31</w:t>
        </w:r>
        <w:r w:rsidR="00850A33">
          <w:rPr>
            <w:noProof/>
            <w:webHidden/>
          </w:rPr>
          <w:fldChar w:fldCharType="end"/>
        </w:r>
      </w:hyperlink>
    </w:p>
    <w:p w14:paraId="1BD26A81" w14:textId="46556BD1" w:rsidR="00850A33" w:rsidRDefault="00000000">
      <w:pPr>
        <w:pStyle w:val="TableofFigures"/>
        <w:tabs>
          <w:tab w:val="right" w:leader="dot" w:pos="9926"/>
        </w:tabs>
        <w:rPr>
          <w:rFonts w:eastAsiaTheme="minorEastAsia"/>
          <w:noProof/>
          <w:color w:val="auto"/>
          <w:sz w:val="22"/>
          <w:szCs w:val="22"/>
          <w:lang w:eastAsia="en-US"/>
        </w:rPr>
      </w:pPr>
      <w:hyperlink w:anchor="_Toc126651668" w:history="1">
        <w:r w:rsidR="00850A33" w:rsidRPr="00F134BA">
          <w:rPr>
            <w:rStyle w:val="Hyperlink"/>
            <w:rFonts w:ascii="Calibri" w:hAnsi="Calibri" w:cs="Calibri"/>
            <w:noProof/>
          </w:rPr>
          <w:t>Figure 4: Heritage Ranch Community Services District Revenue Sources by Year</w:t>
        </w:r>
        <w:r w:rsidR="00850A33">
          <w:rPr>
            <w:noProof/>
            <w:webHidden/>
          </w:rPr>
          <w:tab/>
        </w:r>
        <w:r w:rsidR="00850A33">
          <w:rPr>
            <w:noProof/>
            <w:webHidden/>
          </w:rPr>
          <w:fldChar w:fldCharType="begin"/>
        </w:r>
        <w:r w:rsidR="00850A33">
          <w:rPr>
            <w:noProof/>
            <w:webHidden/>
          </w:rPr>
          <w:instrText xml:space="preserve"> PAGEREF _Toc126651668 \h </w:instrText>
        </w:r>
        <w:r w:rsidR="00850A33">
          <w:rPr>
            <w:noProof/>
            <w:webHidden/>
          </w:rPr>
        </w:r>
        <w:r w:rsidR="00850A33">
          <w:rPr>
            <w:noProof/>
            <w:webHidden/>
          </w:rPr>
          <w:fldChar w:fldCharType="separate"/>
        </w:r>
        <w:r w:rsidR="00850A33">
          <w:rPr>
            <w:noProof/>
            <w:webHidden/>
          </w:rPr>
          <w:t>31</w:t>
        </w:r>
        <w:r w:rsidR="00850A33">
          <w:rPr>
            <w:noProof/>
            <w:webHidden/>
          </w:rPr>
          <w:fldChar w:fldCharType="end"/>
        </w:r>
      </w:hyperlink>
    </w:p>
    <w:p w14:paraId="355FA053" w14:textId="724C9174" w:rsidR="000562CE" w:rsidRPr="000562CE" w:rsidRDefault="000562CE" w:rsidP="000562CE">
      <w:pPr>
        <w:rPr>
          <w:rFonts w:ascii="Calibri" w:hAnsi="Calibri" w:cs="Calibri"/>
        </w:rPr>
      </w:pPr>
      <w:r>
        <w:rPr>
          <w:rFonts w:ascii="Calibri" w:hAnsi="Calibri" w:cs="Calibri"/>
        </w:rPr>
        <w:fldChar w:fldCharType="end"/>
      </w:r>
    </w:p>
    <w:p w14:paraId="4ECB42E9" w14:textId="075C5AD4" w:rsidR="000562CE" w:rsidRDefault="000562CE" w:rsidP="000562CE">
      <w:pPr>
        <w:rPr>
          <w:rFonts w:ascii="Calibri" w:hAnsi="Calibri" w:cs="Calibri"/>
          <w:b/>
          <w:bCs/>
        </w:rPr>
      </w:pPr>
      <w:r w:rsidRPr="000562CE">
        <w:rPr>
          <w:rFonts w:ascii="Calibri" w:hAnsi="Calibri" w:cs="Calibri"/>
          <w:b/>
          <w:bCs/>
        </w:rPr>
        <w:t>LIST OF TABLES</w:t>
      </w:r>
    </w:p>
    <w:p w14:paraId="69FA1171" w14:textId="7A8749DA" w:rsidR="00850A33" w:rsidRDefault="000562CE">
      <w:pPr>
        <w:pStyle w:val="TableofFigures"/>
        <w:tabs>
          <w:tab w:val="right" w:leader="dot" w:pos="9926"/>
        </w:tabs>
        <w:rPr>
          <w:rFonts w:eastAsiaTheme="minorEastAsia"/>
          <w:noProof/>
          <w:color w:val="auto"/>
          <w:sz w:val="22"/>
          <w:szCs w:val="22"/>
          <w:lang w:eastAsia="en-US"/>
        </w:rPr>
      </w:pPr>
      <w:r>
        <w:rPr>
          <w:rFonts w:ascii="Calibri" w:hAnsi="Calibri" w:cs="Calibri"/>
          <w:b/>
          <w:bCs/>
        </w:rPr>
        <w:fldChar w:fldCharType="begin"/>
      </w:r>
      <w:r>
        <w:rPr>
          <w:rFonts w:ascii="Calibri" w:hAnsi="Calibri" w:cs="Calibri"/>
          <w:b/>
          <w:bCs/>
        </w:rPr>
        <w:instrText xml:space="preserve"> TOC \h \z \c "Table" </w:instrText>
      </w:r>
      <w:r>
        <w:rPr>
          <w:rFonts w:ascii="Calibri" w:hAnsi="Calibri" w:cs="Calibri"/>
          <w:b/>
          <w:bCs/>
        </w:rPr>
        <w:fldChar w:fldCharType="separate"/>
      </w:r>
      <w:hyperlink w:anchor="_Toc126651669" w:history="1">
        <w:r w:rsidR="00850A33" w:rsidRPr="00B671A2">
          <w:rPr>
            <w:rStyle w:val="Hyperlink"/>
            <w:rFonts w:ascii="Calibri" w:hAnsi="Calibri" w:cs="Calibri"/>
            <w:noProof/>
          </w:rPr>
          <w:t>Table 1: Heritage Ranch Community Services District Summary Profile</w:t>
        </w:r>
        <w:r w:rsidR="00850A33">
          <w:rPr>
            <w:noProof/>
            <w:webHidden/>
          </w:rPr>
          <w:tab/>
        </w:r>
        <w:r w:rsidR="00850A33">
          <w:rPr>
            <w:noProof/>
            <w:webHidden/>
          </w:rPr>
          <w:fldChar w:fldCharType="begin"/>
        </w:r>
        <w:r w:rsidR="00850A33">
          <w:rPr>
            <w:noProof/>
            <w:webHidden/>
          </w:rPr>
          <w:instrText xml:space="preserve"> PAGEREF _Toc126651669 \h </w:instrText>
        </w:r>
        <w:r w:rsidR="00850A33">
          <w:rPr>
            <w:noProof/>
            <w:webHidden/>
          </w:rPr>
        </w:r>
        <w:r w:rsidR="00850A33">
          <w:rPr>
            <w:noProof/>
            <w:webHidden/>
          </w:rPr>
          <w:fldChar w:fldCharType="separate"/>
        </w:r>
        <w:r w:rsidR="00850A33">
          <w:rPr>
            <w:noProof/>
            <w:webHidden/>
          </w:rPr>
          <w:t>11</w:t>
        </w:r>
        <w:r w:rsidR="00850A33">
          <w:rPr>
            <w:noProof/>
            <w:webHidden/>
          </w:rPr>
          <w:fldChar w:fldCharType="end"/>
        </w:r>
      </w:hyperlink>
    </w:p>
    <w:p w14:paraId="397BFBE3" w14:textId="0BC14811" w:rsidR="00850A33" w:rsidRDefault="00000000">
      <w:pPr>
        <w:pStyle w:val="TableofFigures"/>
        <w:tabs>
          <w:tab w:val="right" w:leader="dot" w:pos="9926"/>
        </w:tabs>
        <w:rPr>
          <w:rFonts w:eastAsiaTheme="minorEastAsia"/>
          <w:noProof/>
          <w:color w:val="auto"/>
          <w:sz w:val="22"/>
          <w:szCs w:val="22"/>
          <w:lang w:eastAsia="en-US"/>
        </w:rPr>
      </w:pPr>
      <w:hyperlink w:anchor="_Toc126651670" w:history="1">
        <w:r w:rsidR="00850A33" w:rsidRPr="00B671A2">
          <w:rPr>
            <w:rStyle w:val="Hyperlink"/>
            <w:rFonts w:ascii="Calibri" w:hAnsi="Calibri" w:cs="Calibri"/>
            <w:noProof/>
          </w:rPr>
          <w:t>Table 2: Heritage Ranch Community Services District Board of Directors</w:t>
        </w:r>
        <w:r w:rsidR="00850A33">
          <w:rPr>
            <w:noProof/>
            <w:webHidden/>
          </w:rPr>
          <w:tab/>
        </w:r>
        <w:r w:rsidR="00850A33">
          <w:rPr>
            <w:noProof/>
            <w:webHidden/>
          </w:rPr>
          <w:fldChar w:fldCharType="begin"/>
        </w:r>
        <w:r w:rsidR="00850A33">
          <w:rPr>
            <w:noProof/>
            <w:webHidden/>
          </w:rPr>
          <w:instrText xml:space="preserve"> PAGEREF _Toc126651670 \h </w:instrText>
        </w:r>
        <w:r w:rsidR="00850A33">
          <w:rPr>
            <w:noProof/>
            <w:webHidden/>
          </w:rPr>
        </w:r>
        <w:r w:rsidR="00850A33">
          <w:rPr>
            <w:noProof/>
            <w:webHidden/>
          </w:rPr>
          <w:fldChar w:fldCharType="separate"/>
        </w:r>
        <w:r w:rsidR="00850A33">
          <w:rPr>
            <w:noProof/>
            <w:webHidden/>
          </w:rPr>
          <w:t>13</w:t>
        </w:r>
        <w:r w:rsidR="00850A33">
          <w:rPr>
            <w:noProof/>
            <w:webHidden/>
          </w:rPr>
          <w:fldChar w:fldCharType="end"/>
        </w:r>
      </w:hyperlink>
    </w:p>
    <w:p w14:paraId="647AF327" w14:textId="2A2CFFC8" w:rsidR="00850A33" w:rsidRDefault="00000000">
      <w:pPr>
        <w:pStyle w:val="TableofFigures"/>
        <w:tabs>
          <w:tab w:val="right" w:leader="dot" w:pos="9926"/>
        </w:tabs>
        <w:rPr>
          <w:rFonts w:eastAsiaTheme="minorEastAsia"/>
          <w:noProof/>
          <w:color w:val="auto"/>
          <w:sz w:val="22"/>
          <w:szCs w:val="22"/>
          <w:lang w:eastAsia="en-US"/>
        </w:rPr>
      </w:pPr>
      <w:hyperlink w:anchor="_Toc126651671" w:history="1">
        <w:r w:rsidR="00850A33" w:rsidRPr="00B671A2">
          <w:rPr>
            <w:rStyle w:val="Hyperlink"/>
            <w:rFonts w:ascii="Calibri" w:hAnsi="Calibri" w:cs="Calibri"/>
            <w:noProof/>
          </w:rPr>
          <w:t>Table 3: Heritage Ranch Village Reserve Line Land Use Category Acreage</w:t>
        </w:r>
        <w:r w:rsidR="00850A33">
          <w:rPr>
            <w:noProof/>
            <w:webHidden/>
          </w:rPr>
          <w:tab/>
        </w:r>
        <w:r w:rsidR="00850A33">
          <w:rPr>
            <w:noProof/>
            <w:webHidden/>
          </w:rPr>
          <w:fldChar w:fldCharType="begin"/>
        </w:r>
        <w:r w:rsidR="00850A33">
          <w:rPr>
            <w:noProof/>
            <w:webHidden/>
          </w:rPr>
          <w:instrText xml:space="preserve"> PAGEREF _Toc126651671 \h </w:instrText>
        </w:r>
        <w:r w:rsidR="00850A33">
          <w:rPr>
            <w:noProof/>
            <w:webHidden/>
          </w:rPr>
        </w:r>
        <w:r w:rsidR="00850A33">
          <w:rPr>
            <w:noProof/>
            <w:webHidden/>
          </w:rPr>
          <w:fldChar w:fldCharType="separate"/>
        </w:r>
        <w:r w:rsidR="00850A33">
          <w:rPr>
            <w:noProof/>
            <w:webHidden/>
          </w:rPr>
          <w:t>16</w:t>
        </w:r>
        <w:r w:rsidR="00850A33">
          <w:rPr>
            <w:noProof/>
            <w:webHidden/>
          </w:rPr>
          <w:fldChar w:fldCharType="end"/>
        </w:r>
      </w:hyperlink>
    </w:p>
    <w:p w14:paraId="5BCF0824" w14:textId="24088873" w:rsidR="00850A33" w:rsidRDefault="00000000">
      <w:pPr>
        <w:pStyle w:val="TableofFigures"/>
        <w:tabs>
          <w:tab w:val="right" w:leader="dot" w:pos="9926"/>
        </w:tabs>
        <w:rPr>
          <w:rFonts w:eastAsiaTheme="minorEastAsia"/>
          <w:noProof/>
          <w:color w:val="auto"/>
          <w:sz w:val="22"/>
          <w:szCs w:val="22"/>
          <w:lang w:eastAsia="en-US"/>
        </w:rPr>
      </w:pPr>
      <w:hyperlink w:anchor="_Toc126651672" w:history="1">
        <w:r w:rsidR="00850A33" w:rsidRPr="00B671A2">
          <w:rPr>
            <w:rStyle w:val="Hyperlink"/>
            <w:rFonts w:ascii="Calibri" w:hAnsi="Calibri" w:cs="Calibri"/>
            <w:noProof/>
          </w:rPr>
          <w:t>Table 4: Nacimiento Water Entitlements</w:t>
        </w:r>
        <w:r w:rsidR="00850A33">
          <w:rPr>
            <w:noProof/>
            <w:webHidden/>
          </w:rPr>
          <w:tab/>
        </w:r>
        <w:r w:rsidR="00850A33">
          <w:rPr>
            <w:noProof/>
            <w:webHidden/>
          </w:rPr>
          <w:fldChar w:fldCharType="begin"/>
        </w:r>
        <w:r w:rsidR="00850A33">
          <w:rPr>
            <w:noProof/>
            <w:webHidden/>
          </w:rPr>
          <w:instrText xml:space="preserve"> PAGEREF _Toc126651672 \h </w:instrText>
        </w:r>
        <w:r w:rsidR="00850A33">
          <w:rPr>
            <w:noProof/>
            <w:webHidden/>
          </w:rPr>
        </w:r>
        <w:r w:rsidR="00850A33">
          <w:rPr>
            <w:noProof/>
            <w:webHidden/>
          </w:rPr>
          <w:fldChar w:fldCharType="separate"/>
        </w:r>
        <w:r w:rsidR="00850A33">
          <w:rPr>
            <w:noProof/>
            <w:webHidden/>
          </w:rPr>
          <w:t>20</w:t>
        </w:r>
        <w:r w:rsidR="00850A33">
          <w:rPr>
            <w:noProof/>
            <w:webHidden/>
          </w:rPr>
          <w:fldChar w:fldCharType="end"/>
        </w:r>
      </w:hyperlink>
    </w:p>
    <w:p w14:paraId="30783947" w14:textId="21B28E52" w:rsidR="00850A33" w:rsidRDefault="00000000">
      <w:pPr>
        <w:pStyle w:val="TableofFigures"/>
        <w:tabs>
          <w:tab w:val="right" w:leader="dot" w:pos="9926"/>
        </w:tabs>
        <w:rPr>
          <w:rFonts w:eastAsiaTheme="minorEastAsia"/>
          <w:noProof/>
          <w:color w:val="auto"/>
          <w:sz w:val="22"/>
          <w:szCs w:val="22"/>
          <w:lang w:eastAsia="en-US"/>
        </w:rPr>
      </w:pPr>
      <w:hyperlink w:anchor="_Toc126651673" w:history="1">
        <w:r w:rsidR="00850A33" w:rsidRPr="00B671A2">
          <w:rPr>
            <w:rStyle w:val="Hyperlink"/>
            <w:rFonts w:ascii="Calibri" w:hAnsi="Calibri" w:cs="Calibri"/>
            <w:noProof/>
          </w:rPr>
          <w:t>Table 5: Heritage Ranch Community Services District Existing Water Demand</w:t>
        </w:r>
        <w:r w:rsidR="00850A33">
          <w:rPr>
            <w:noProof/>
            <w:webHidden/>
          </w:rPr>
          <w:tab/>
        </w:r>
        <w:r w:rsidR="00850A33">
          <w:rPr>
            <w:noProof/>
            <w:webHidden/>
          </w:rPr>
          <w:fldChar w:fldCharType="begin"/>
        </w:r>
        <w:r w:rsidR="00850A33">
          <w:rPr>
            <w:noProof/>
            <w:webHidden/>
          </w:rPr>
          <w:instrText xml:space="preserve"> PAGEREF _Toc126651673 \h </w:instrText>
        </w:r>
        <w:r w:rsidR="00850A33">
          <w:rPr>
            <w:noProof/>
            <w:webHidden/>
          </w:rPr>
        </w:r>
        <w:r w:rsidR="00850A33">
          <w:rPr>
            <w:noProof/>
            <w:webHidden/>
          </w:rPr>
          <w:fldChar w:fldCharType="separate"/>
        </w:r>
        <w:r w:rsidR="00850A33">
          <w:rPr>
            <w:noProof/>
            <w:webHidden/>
          </w:rPr>
          <w:t>22</w:t>
        </w:r>
        <w:r w:rsidR="00850A33">
          <w:rPr>
            <w:noProof/>
            <w:webHidden/>
          </w:rPr>
          <w:fldChar w:fldCharType="end"/>
        </w:r>
      </w:hyperlink>
    </w:p>
    <w:p w14:paraId="0F3A175D" w14:textId="0FCF9908" w:rsidR="00850A33" w:rsidRDefault="00000000">
      <w:pPr>
        <w:pStyle w:val="TableofFigures"/>
        <w:tabs>
          <w:tab w:val="right" w:leader="dot" w:pos="9926"/>
        </w:tabs>
        <w:rPr>
          <w:rFonts w:eastAsiaTheme="minorEastAsia"/>
          <w:noProof/>
          <w:color w:val="auto"/>
          <w:sz w:val="22"/>
          <w:szCs w:val="22"/>
          <w:lang w:eastAsia="en-US"/>
        </w:rPr>
      </w:pPr>
      <w:hyperlink w:anchor="_Toc126651674" w:history="1">
        <w:r w:rsidR="00850A33" w:rsidRPr="00B671A2">
          <w:rPr>
            <w:rStyle w:val="Hyperlink"/>
            <w:rFonts w:ascii="Calibri" w:hAnsi="Calibri" w:cs="Calibri"/>
            <w:noProof/>
          </w:rPr>
          <w:t>Table 6: Heritage Ranch Community Services District Future Water Demand</w:t>
        </w:r>
        <w:r w:rsidR="00850A33">
          <w:rPr>
            <w:noProof/>
            <w:webHidden/>
          </w:rPr>
          <w:tab/>
        </w:r>
        <w:r w:rsidR="00850A33">
          <w:rPr>
            <w:noProof/>
            <w:webHidden/>
          </w:rPr>
          <w:fldChar w:fldCharType="begin"/>
        </w:r>
        <w:r w:rsidR="00850A33">
          <w:rPr>
            <w:noProof/>
            <w:webHidden/>
          </w:rPr>
          <w:instrText xml:space="preserve"> PAGEREF _Toc126651674 \h </w:instrText>
        </w:r>
        <w:r w:rsidR="00850A33">
          <w:rPr>
            <w:noProof/>
            <w:webHidden/>
          </w:rPr>
        </w:r>
        <w:r w:rsidR="00850A33">
          <w:rPr>
            <w:noProof/>
            <w:webHidden/>
          </w:rPr>
          <w:fldChar w:fldCharType="separate"/>
        </w:r>
        <w:r w:rsidR="00850A33">
          <w:rPr>
            <w:noProof/>
            <w:webHidden/>
          </w:rPr>
          <w:t>23</w:t>
        </w:r>
        <w:r w:rsidR="00850A33">
          <w:rPr>
            <w:noProof/>
            <w:webHidden/>
          </w:rPr>
          <w:fldChar w:fldCharType="end"/>
        </w:r>
      </w:hyperlink>
    </w:p>
    <w:p w14:paraId="429EF199" w14:textId="6C846887" w:rsidR="00850A33" w:rsidRDefault="00000000">
      <w:pPr>
        <w:pStyle w:val="TableofFigures"/>
        <w:tabs>
          <w:tab w:val="right" w:leader="dot" w:pos="9926"/>
        </w:tabs>
        <w:rPr>
          <w:rFonts w:eastAsiaTheme="minorEastAsia"/>
          <w:noProof/>
          <w:color w:val="auto"/>
          <w:sz w:val="22"/>
          <w:szCs w:val="22"/>
          <w:lang w:eastAsia="en-US"/>
        </w:rPr>
      </w:pPr>
      <w:hyperlink w:anchor="_Toc126651675" w:history="1">
        <w:r w:rsidR="00850A33" w:rsidRPr="00B671A2">
          <w:rPr>
            <w:rStyle w:val="Hyperlink"/>
            <w:rFonts w:ascii="Calibri" w:hAnsi="Calibri" w:cs="Calibri"/>
            <w:noProof/>
          </w:rPr>
          <w:t>Table 7: Heritage Ranch Community Services District Existing Wastewater Demand</w:t>
        </w:r>
        <w:r w:rsidR="00850A33">
          <w:rPr>
            <w:noProof/>
            <w:webHidden/>
          </w:rPr>
          <w:tab/>
        </w:r>
        <w:r w:rsidR="00850A33">
          <w:rPr>
            <w:noProof/>
            <w:webHidden/>
          </w:rPr>
          <w:fldChar w:fldCharType="begin"/>
        </w:r>
        <w:r w:rsidR="00850A33">
          <w:rPr>
            <w:noProof/>
            <w:webHidden/>
          </w:rPr>
          <w:instrText xml:space="preserve"> PAGEREF _Toc126651675 \h </w:instrText>
        </w:r>
        <w:r w:rsidR="00850A33">
          <w:rPr>
            <w:noProof/>
            <w:webHidden/>
          </w:rPr>
        </w:r>
        <w:r w:rsidR="00850A33">
          <w:rPr>
            <w:noProof/>
            <w:webHidden/>
          </w:rPr>
          <w:fldChar w:fldCharType="separate"/>
        </w:r>
        <w:r w:rsidR="00850A33">
          <w:rPr>
            <w:noProof/>
            <w:webHidden/>
          </w:rPr>
          <w:t>26</w:t>
        </w:r>
        <w:r w:rsidR="00850A33">
          <w:rPr>
            <w:noProof/>
            <w:webHidden/>
          </w:rPr>
          <w:fldChar w:fldCharType="end"/>
        </w:r>
      </w:hyperlink>
    </w:p>
    <w:p w14:paraId="66A757DE" w14:textId="6F23F7A9" w:rsidR="00850A33" w:rsidRDefault="00000000">
      <w:pPr>
        <w:pStyle w:val="TableofFigures"/>
        <w:tabs>
          <w:tab w:val="right" w:leader="dot" w:pos="9926"/>
        </w:tabs>
        <w:rPr>
          <w:rFonts w:eastAsiaTheme="minorEastAsia"/>
          <w:noProof/>
          <w:color w:val="auto"/>
          <w:sz w:val="22"/>
          <w:szCs w:val="22"/>
          <w:lang w:eastAsia="en-US"/>
        </w:rPr>
      </w:pPr>
      <w:hyperlink w:anchor="_Toc126651676" w:history="1">
        <w:r w:rsidR="00850A33" w:rsidRPr="00B671A2">
          <w:rPr>
            <w:rStyle w:val="Hyperlink"/>
            <w:rFonts w:ascii="Calibri" w:hAnsi="Calibri" w:cs="Calibri"/>
            <w:noProof/>
          </w:rPr>
          <w:t>Table 8: Heritage Ranch Community Services District Future Wastewater Demand</w:t>
        </w:r>
        <w:r w:rsidR="00850A33">
          <w:rPr>
            <w:noProof/>
            <w:webHidden/>
          </w:rPr>
          <w:tab/>
        </w:r>
        <w:r w:rsidR="00850A33">
          <w:rPr>
            <w:noProof/>
            <w:webHidden/>
          </w:rPr>
          <w:fldChar w:fldCharType="begin"/>
        </w:r>
        <w:r w:rsidR="00850A33">
          <w:rPr>
            <w:noProof/>
            <w:webHidden/>
          </w:rPr>
          <w:instrText xml:space="preserve"> PAGEREF _Toc126651676 \h </w:instrText>
        </w:r>
        <w:r w:rsidR="00850A33">
          <w:rPr>
            <w:noProof/>
            <w:webHidden/>
          </w:rPr>
        </w:r>
        <w:r w:rsidR="00850A33">
          <w:rPr>
            <w:noProof/>
            <w:webHidden/>
          </w:rPr>
          <w:fldChar w:fldCharType="separate"/>
        </w:r>
        <w:r w:rsidR="00850A33">
          <w:rPr>
            <w:noProof/>
            <w:webHidden/>
          </w:rPr>
          <w:t>27</w:t>
        </w:r>
        <w:r w:rsidR="00850A33">
          <w:rPr>
            <w:noProof/>
            <w:webHidden/>
          </w:rPr>
          <w:fldChar w:fldCharType="end"/>
        </w:r>
      </w:hyperlink>
    </w:p>
    <w:p w14:paraId="3CE2BEF5" w14:textId="2528842D" w:rsidR="00850A33" w:rsidRDefault="00000000">
      <w:pPr>
        <w:pStyle w:val="TableofFigures"/>
        <w:tabs>
          <w:tab w:val="right" w:leader="dot" w:pos="9926"/>
        </w:tabs>
        <w:rPr>
          <w:rFonts w:eastAsiaTheme="minorEastAsia"/>
          <w:noProof/>
          <w:color w:val="auto"/>
          <w:sz w:val="22"/>
          <w:szCs w:val="22"/>
          <w:lang w:eastAsia="en-US"/>
        </w:rPr>
      </w:pPr>
      <w:hyperlink w:anchor="_Toc126651677" w:history="1">
        <w:r w:rsidR="00850A33" w:rsidRPr="00B671A2">
          <w:rPr>
            <w:rStyle w:val="Hyperlink"/>
            <w:rFonts w:ascii="Calibri" w:hAnsi="Calibri" w:cs="Calibri"/>
            <w:noProof/>
          </w:rPr>
          <w:t>Table 9: Heritage Ranch Community Services District Operating Expense</w:t>
        </w:r>
        <w:r w:rsidR="00850A33">
          <w:rPr>
            <w:noProof/>
            <w:webHidden/>
          </w:rPr>
          <w:tab/>
        </w:r>
        <w:r w:rsidR="00850A33">
          <w:rPr>
            <w:noProof/>
            <w:webHidden/>
          </w:rPr>
          <w:fldChar w:fldCharType="begin"/>
        </w:r>
        <w:r w:rsidR="00850A33">
          <w:rPr>
            <w:noProof/>
            <w:webHidden/>
          </w:rPr>
          <w:instrText xml:space="preserve"> PAGEREF _Toc126651677 \h </w:instrText>
        </w:r>
        <w:r w:rsidR="00850A33">
          <w:rPr>
            <w:noProof/>
            <w:webHidden/>
          </w:rPr>
        </w:r>
        <w:r w:rsidR="00850A33">
          <w:rPr>
            <w:noProof/>
            <w:webHidden/>
          </w:rPr>
          <w:fldChar w:fldCharType="separate"/>
        </w:r>
        <w:r w:rsidR="00850A33">
          <w:rPr>
            <w:noProof/>
            <w:webHidden/>
          </w:rPr>
          <w:t>30</w:t>
        </w:r>
        <w:r w:rsidR="00850A33">
          <w:rPr>
            <w:noProof/>
            <w:webHidden/>
          </w:rPr>
          <w:fldChar w:fldCharType="end"/>
        </w:r>
      </w:hyperlink>
    </w:p>
    <w:p w14:paraId="61C498A4" w14:textId="586EE714" w:rsidR="00850A33" w:rsidRDefault="00000000">
      <w:pPr>
        <w:pStyle w:val="TableofFigures"/>
        <w:tabs>
          <w:tab w:val="right" w:leader="dot" w:pos="9926"/>
        </w:tabs>
        <w:rPr>
          <w:rFonts w:eastAsiaTheme="minorEastAsia"/>
          <w:noProof/>
          <w:color w:val="auto"/>
          <w:sz w:val="22"/>
          <w:szCs w:val="22"/>
          <w:lang w:eastAsia="en-US"/>
        </w:rPr>
      </w:pPr>
      <w:hyperlink w:anchor="_Toc126651678" w:history="1">
        <w:r w:rsidR="00850A33" w:rsidRPr="00B671A2">
          <w:rPr>
            <w:rStyle w:val="Hyperlink"/>
            <w:rFonts w:ascii="Calibri" w:hAnsi="Calibri" w:cs="Calibri"/>
            <w:noProof/>
          </w:rPr>
          <w:t>Table 10: Heritage Ranch Community Services District Revenue</w:t>
        </w:r>
        <w:r w:rsidR="00850A33" w:rsidRPr="00B671A2">
          <w:rPr>
            <w:rStyle w:val="Hyperlink"/>
            <w:rFonts w:ascii="Calibri" w:eastAsia="Times New Roman" w:hAnsi="Calibri" w:cs="Calibri"/>
            <w:b/>
            <w:bCs/>
            <w:noProof/>
          </w:rPr>
          <w:t xml:space="preserve"> </w:t>
        </w:r>
        <w:r w:rsidR="00850A33">
          <w:rPr>
            <w:noProof/>
            <w:webHidden/>
          </w:rPr>
          <w:tab/>
        </w:r>
        <w:r w:rsidR="00850A33">
          <w:rPr>
            <w:noProof/>
            <w:webHidden/>
          </w:rPr>
          <w:fldChar w:fldCharType="begin"/>
        </w:r>
        <w:r w:rsidR="00850A33">
          <w:rPr>
            <w:noProof/>
            <w:webHidden/>
          </w:rPr>
          <w:instrText xml:space="preserve"> PAGEREF _Toc126651678 \h </w:instrText>
        </w:r>
        <w:r w:rsidR="00850A33">
          <w:rPr>
            <w:noProof/>
            <w:webHidden/>
          </w:rPr>
        </w:r>
        <w:r w:rsidR="00850A33">
          <w:rPr>
            <w:noProof/>
            <w:webHidden/>
          </w:rPr>
          <w:fldChar w:fldCharType="separate"/>
        </w:r>
        <w:r w:rsidR="00850A33">
          <w:rPr>
            <w:noProof/>
            <w:webHidden/>
          </w:rPr>
          <w:t>30</w:t>
        </w:r>
        <w:r w:rsidR="00850A33">
          <w:rPr>
            <w:noProof/>
            <w:webHidden/>
          </w:rPr>
          <w:fldChar w:fldCharType="end"/>
        </w:r>
      </w:hyperlink>
    </w:p>
    <w:p w14:paraId="4E20AB09" w14:textId="1DACB2B1" w:rsidR="00850A33" w:rsidRDefault="00000000">
      <w:pPr>
        <w:pStyle w:val="TableofFigures"/>
        <w:tabs>
          <w:tab w:val="right" w:leader="dot" w:pos="9926"/>
        </w:tabs>
        <w:rPr>
          <w:rFonts w:eastAsiaTheme="minorEastAsia"/>
          <w:noProof/>
          <w:color w:val="auto"/>
          <w:sz w:val="22"/>
          <w:szCs w:val="22"/>
          <w:lang w:eastAsia="en-US"/>
        </w:rPr>
      </w:pPr>
      <w:hyperlink w:anchor="_Toc126651679" w:history="1">
        <w:r w:rsidR="00850A33" w:rsidRPr="00B671A2">
          <w:rPr>
            <w:rStyle w:val="Hyperlink"/>
            <w:rFonts w:ascii="Calibri" w:hAnsi="Calibri" w:cs="Calibri"/>
            <w:noProof/>
          </w:rPr>
          <w:t>Table 11: Heritage Ranch Community Services District Audited Assets</w:t>
        </w:r>
        <w:r w:rsidR="00850A33">
          <w:rPr>
            <w:noProof/>
            <w:webHidden/>
          </w:rPr>
          <w:tab/>
        </w:r>
        <w:r w:rsidR="00850A33">
          <w:rPr>
            <w:noProof/>
            <w:webHidden/>
          </w:rPr>
          <w:fldChar w:fldCharType="begin"/>
        </w:r>
        <w:r w:rsidR="00850A33">
          <w:rPr>
            <w:noProof/>
            <w:webHidden/>
          </w:rPr>
          <w:instrText xml:space="preserve"> PAGEREF _Toc126651679 \h </w:instrText>
        </w:r>
        <w:r w:rsidR="00850A33">
          <w:rPr>
            <w:noProof/>
            <w:webHidden/>
          </w:rPr>
        </w:r>
        <w:r w:rsidR="00850A33">
          <w:rPr>
            <w:noProof/>
            <w:webHidden/>
          </w:rPr>
          <w:fldChar w:fldCharType="separate"/>
        </w:r>
        <w:r w:rsidR="00850A33">
          <w:rPr>
            <w:noProof/>
            <w:webHidden/>
          </w:rPr>
          <w:t>33</w:t>
        </w:r>
        <w:r w:rsidR="00850A33">
          <w:rPr>
            <w:noProof/>
            <w:webHidden/>
          </w:rPr>
          <w:fldChar w:fldCharType="end"/>
        </w:r>
      </w:hyperlink>
    </w:p>
    <w:p w14:paraId="564E61D8" w14:textId="4C6A9E23" w:rsidR="00850A33" w:rsidRDefault="00000000">
      <w:pPr>
        <w:pStyle w:val="TableofFigures"/>
        <w:tabs>
          <w:tab w:val="right" w:leader="dot" w:pos="9926"/>
        </w:tabs>
        <w:rPr>
          <w:rFonts w:eastAsiaTheme="minorEastAsia"/>
          <w:noProof/>
          <w:color w:val="auto"/>
          <w:sz w:val="22"/>
          <w:szCs w:val="22"/>
          <w:lang w:eastAsia="en-US"/>
        </w:rPr>
      </w:pPr>
      <w:hyperlink w:anchor="_Toc126651680" w:history="1">
        <w:r w:rsidR="00850A33" w:rsidRPr="00B671A2">
          <w:rPr>
            <w:rStyle w:val="Hyperlink"/>
            <w:rFonts w:ascii="Calibri" w:hAnsi="Calibri" w:cs="Calibri"/>
            <w:noProof/>
          </w:rPr>
          <w:t>Table 12: Heritage Ranch Community Services District Audited Liabilities</w:t>
        </w:r>
        <w:r w:rsidR="00850A33">
          <w:rPr>
            <w:noProof/>
            <w:webHidden/>
          </w:rPr>
          <w:tab/>
        </w:r>
        <w:r w:rsidR="00850A33">
          <w:rPr>
            <w:noProof/>
            <w:webHidden/>
          </w:rPr>
          <w:fldChar w:fldCharType="begin"/>
        </w:r>
        <w:r w:rsidR="00850A33">
          <w:rPr>
            <w:noProof/>
            <w:webHidden/>
          </w:rPr>
          <w:instrText xml:space="preserve"> PAGEREF _Toc126651680 \h </w:instrText>
        </w:r>
        <w:r w:rsidR="00850A33">
          <w:rPr>
            <w:noProof/>
            <w:webHidden/>
          </w:rPr>
        </w:r>
        <w:r w:rsidR="00850A33">
          <w:rPr>
            <w:noProof/>
            <w:webHidden/>
          </w:rPr>
          <w:fldChar w:fldCharType="separate"/>
        </w:r>
        <w:r w:rsidR="00850A33">
          <w:rPr>
            <w:noProof/>
            <w:webHidden/>
          </w:rPr>
          <w:t>34</w:t>
        </w:r>
        <w:r w:rsidR="00850A33">
          <w:rPr>
            <w:noProof/>
            <w:webHidden/>
          </w:rPr>
          <w:fldChar w:fldCharType="end"/>
        </w:r>
      </w:hyperlink>
    </w:p>
    <w:p w14:paraId="180C72B0" w14:textId="7ECF0E51" w:rsidR="00850A33" w:rsidRDefault="00000000">
      <w:pPr>
        <w:pStyle w:val="TableofFigures"/>
        <w:tabs>
          <w:tab w:val="right" w:leader="dot" w:pos="9926"/>
        </w:tabs>
        <w:rPr>
          <w:rFonts w:eastAsiaTheme="minorEastAsia"/>
          <w:noProof/>
          <w:color w:val="auto"/>
          <w:sz w:val="22"/>
          <w:szCs w:val="22"/>
          <w:lang w:eastAsia="en-US"/>
        </w:rPr>
      </w:pPr>
      <w:hyperlink w:anchor="_Toc126651681" w:history="1">
        <w:r w:rsidR="00850A33" w:rsidRPr="00B671A2">
          <w:rPr>
            <w:rStyle w:val="Hyperlink"/>
            <w:rFonts w:ascii="Calibri" w:hAnsi="Calibri" w:cs="Calibri"/>
            <w:noProof/>
          </w:rPr>
          <w:t>Table 13: Heritage Ranch Community Services District Audited Net Position</w:t>
        </w:r>
        <w:r w:rsidR="00850A33">
          <w:rPr>
            <w:noProof/>
            <w:webHidden/>
          </w:rPr>
          <w:tab/>
        </w:r>
        <w:r w:rsidR="00850A33">
          <w:rPr>
            <w:noProof/>
            <w:webHidden/>
          </w:rPr>
          <w:fldChar w:fldCharType="begin"/>
        </w:r>
        <w:r w:rsidR="00850A33">
          <w:rPr>
            <w:noProof/>
            <w:webHidden/>
          </w:rPr>
          <w:instrText xml:space="preserve"> PAGEREF _Toc126651681 \h </w:instrText>
        </w:r>
        <w:r w:rsidR="00850A33">
          <w:rPr>
            <w:noProof/>
            <w:webHidden/>
          </w:rPr>
        </w:r>
        <w:r w:rsidR="00850A33">
          <w:rPr>
            <w:noProof/>
            <w:webHidden/>
          </w:rPr>
          <w:fldChar w:fldCharType="separate"/>
        </w:r>
        <w:r w:rsidR="00850A33">
          <w:rPr>
            <w:noProof/>
            <w:webHidden/>
          </w:rPr>
          <w:t>35</w:t>
        </w:r>
        <w:r w:rsidR="00850A33">
          <w:rPr>
            <w:noProof/>
            <w:webHidden/>
          </w:rPr>
          <w:fldChar w:fldCharType="end"/>
        </w:r>
      </w:hyperlink>
    </w:p>
    <w:p w14:paraId="30988DE6" w14:textId="193CF1E1" w:rsidR="00850A33" w:rsidRDefault="00000000">
      <w:pPr>
        <w:pStyle w:val="TableofFigures"/>
        <w:tabs>
          <w:tab w:val="right" w:leader="dot" w:pos="9926"/>
        </w:tabs>
        <w:rPr>
          <w:rFonts w:eastAsiaTheme="minorEastAsia"/>
          <w:noProof/>
          <w:color w:val="auto"/>
          <w:sz w:val="22"/>
          <w:szCs w:val="22"/>
          <w:lang w:eastAsia="en-US"/>
        </w:rPr>
      </w:pPr>
      <w:hyperlink w:anchor="_Toc126651682" w:history="1">
        <w:r w:rsidR="00850A33" w:rsidRPr="00B671A2">
          <w:rPr>
            <w:rStyle w:val="Hyperlink"/>
            <w:rFonts w:ascii="Calibri" w:hAnsi="Calibri" w:cs="Calibri"/>
            <w:noProof/>
          </w:rPr>
          <w:t>Table 14: Summary of Heritage Ranch Community Services Water</w:t>
        </w:r>
        <w:r w:rsidR="00850A33">
          <w:rPr>
            <w:noProof/>
            <w:webHidden/>
          </w:rPr>
          <w:tab/>
        </w:r>
        <w:r w:rsidR="00850A33">
          <w:rPr>
            <w:noProof/>
            <w:webHidden/>
          </w:rPr>
          <w:fldChar w:fldCharType="begin"/>
        </w:r>
        <w:r w:rsidR="00850A33">
          <w:rPr>
            <w:noProof/>
            <w:webHidden/>
          </w:rPr>
          <w:instrText xml:space="preserve"> PAGEREF _Toc126651682 \h </w:instrText>
        </w:r>
        <w:r w:rsidR="00850A33">
          <w:rPr>
            <w:noProof/>
            <w:webHidden/>
          </w:rPr>
        </w:r>
        <w:r w:rsidR="00850A33">
          <w:rPr>
            <w:noProof/>
            <w:webHidden/>
          </w:rPr>
          <w:fldChar w:fldCharType="separate"/>
        </w:r>
        <w:r w:rsidR="00850A33">
          <w:rPr>
            <w:noProof/>
            <w:webHidden/>
          </w:rPr>
          <w:t>38</w:t>
        </w:r>
        <w:r w:rsidR="00850A33">
          <w:rPr>
            <w:noProof/>
            <w:webHidden/>
          </w:rPr>
          <w:fldChar w:fldCharType="end"/>
        </w:r>
      </w:hyperlink>
    </w:p>
    <w:p w14:paraId="678880BA" w14:textId="686F399E" w:rsidR="00850A33" w:rsidRDefault="00000000">
      <w:pPr>
        <w:pStyle w:val="TableofFigures"/>
        <w:tabs>
          <w:tab w:val="right" w:leader="dot" w:pos="9926"/>
        </w:tabs>
        <w:rPr>
          <w:rFonts w:eastAsiaTheme="minorEastAsia"/>
          <w:noProof/>
          <w:color w:val="auto"/>
          <w:sz w:val="22"/>
          <w:szCs w:val="22"/>
          <w:lang w:eastAsia="en-US"/>
        </w:rPr>
      </w:pPr>
      <w:hyperlink w:anchor="_Toc126651683" w:history="1">
        <w:r w:rsidR="00850A33" w:rsidRPr="00B671A2">
          <w:rPr>
            <w:rStyle w:val="Hyperlink"/>
            <w:rFonts w:ascii="Calibri" w:hAnsi="Calibri" w:cs="Calibri"/>
            <w:noProof/>
          </w:rPr>
          <w:t>Table 15: Heritage Ranch Community Services Wastewater Capacity</w:t>
        </w:r>
        <w:r w:rsidR="00850A33">
          <w:rPr>
            <w:noProof/>
            <w:webHidden/>
          </w:rPr>
          <w:tab/>
        </w:r>
        <w:r w:rsidR="00850A33">
          <w:rPr>
            <w:noProof/>
            <w:webHidden/>
          </w:rPr>
          <w:fldChar w:fldCharType="begin"/>
        </w:r>
        <w:r w:rsidR="00850A33">
          <w:rPr>
            <w:noProof/>
            <w:webHidden/>
          </w:rPr>
          <w:instrText xml:space="preserve"> PAGEREF _Toc126651683 \h </w:instrText>
        </w:r>
        <w:r w:rsidR="00850A33">
          <w:rPr>
            <w:noProof/>
            <w:webHidden/>
          </w:rPr>
        </w:r>
        <w:r w:rsidR="00850A33">
          <w:rPr>
            <w:noProof/>
            <w:webHidden/>
          </w:rPr>
          <w:fldChar w:fldCharType="separate"/>
        </w:r>
        <w:r w:rsidR="00850A33">
          <w:rPr>
            <w:noProof/>
            <w:webHidden/>
          </w:rPr>
          <w:t>39</w:t>
        </w:r>
        <w:r w:rsidR="00850A33">
          <w:rPr>
            <w:noProof/>
            <w:webHidden/>
          </w:rPr>
          <w:fldChar w:fldCharType="end"/>
        </w:r>
      </w:hyperlink>
    </w:p>
    <w:p w14:paraId="7D1522FF" w14:textId="7ABF470B" w:rsidR="000562CE" w:rsidRPr="000562CE" w:rsidRDefault="000562CE" w:rsidP="000562CE">
      <w:pPr>
        <w:rPr>
          <w:rFonts w:ascii="Calibri" w:hAnsi="Calibri" w:cs="Calibri"/>
          <w:b/>
          <w:bCs/>
        </w:rPr>
      </w:pPr>
      <w:r>
        <w:rPr>
          <w:rFonts w:ascii="Calibri" w:hAnsi="Calibri" w:cs="Calibri"/>
          <w:b/>
          <w:bCs/>
        </w:rPr>
        <w:fldChar w:fldCharType="end"/>
      </w:r>
    </w:p>
    <w:p w14:paraId="1FD168D9" w14:textId="77777777" w:rsidR="000562CE" w:rsidRPr="000562CE" w:rsidRDefault="000562CE" w:rsidP="000562CE"/>
    <w:p w14:paraId="444837AF" w14:textId="6FA5319D" w:rsidR="007F271C" w:rsidRPr="00A7372B" w:rsidRDefault="00BB032E" w:rsidP="005837BA">
      <w:pPr>
        <w:pStyle w:val="Heading1"/>
        <w:spacing w:line="360" w:lineRule="auto"/>
        <w:jc w:val="both"/>
        <w:rPr>
          <w:rFonts w:ascii="Calibri" w:hAnsi="Calibri" w:cs="Calibri"/>
          <w:color w:val="002060"/>
        </w:rPr>
      </w:pPr>
      <w:bookmarkStart w:id="1" w:name="_Toc126652993"/>
      <w:r w:rsidRPr="005B35D7">
        <w:rPr>
          <w:rFonts w:ascii="Calibri" w:hAnsi="Calibri" w:cs="Calibri"/>
          <w:color w:val="002060"/>
        </w:rPr>
        <w:lastRenderedPageBreak/>
        <w:t xml:space="preserve">About </w:t>
      </w:r>
      <w:r w:rsidR="005E2F77">
        <w:rPr>
          <w:rFonts w:ascii="Calibri" w:hAnsi="Calibri" w:cs="Calibri"/>
          <w:color w:val="002060"/>
        </w:rPr>
        <w:t>LAFCO</w:t>
      </w:r>
      <w:bookmarkEnd w:id="0"/>
      <w:bookmarkEnd w:id="1"/>
    </w:p>
    <w:p w14:paraId="4285FAFB" w14:textId="6B7E3A5E" w:rsidR="00D476F7" w:rsidRPr="0061575B" w:rsidRDefault="002049AD" w:rsidP="005837BA">
      <w:pPr>
        <w:pStyle w:val="Heading2"/>
        <w:jc w:val="both"/>
        <w:rPr>
          <w:rFonts w:ascii="Calibri" w:hAnsi="Calibri" w:cs="Calibri"/>
          <w:color w:val="002060"/>
          <w:sz w:val="32"/>
          <w:szCs w:val="22"/>
        </w:rPr>
      </w:pPr>
      <w:bookmarkStart w:id="2" w:name="_Toc126652994"/>
      <w:r w:rsidRPr="0061575B">
        <w:rPr>
          <w:rFonts w:ascii="Calibri" w:hAnsi="Calibri" w:cs="Calibri"/>
          <w:color w:val="002060"/>
          <w:sz w:val="32"/>
          <w:szCs w:val="22"/>
        </w:rPr>
        <w:t>Authority and Objectives</w:t>
      </w:r>
      <w:bookmarkEnd w:id="2"/>
    </w:p>
    <w:p w14:paraId="50011534" w14:textId="29DDCB9D" w:rsidR="005C756B" w:rsidRDefault="002331BD" w:rsidP="005837BA">
      <w:pPr>
        <w:jc w:val="both"/>
        <w:rPr>
          <w:rFonts w:ascii="Calibri" w:hAnsi="Calibri" w:cs="Calibri"/>
        </w:rPr>
      </w:pPr>
      <w:r w:rsidRPr="002331BD">
        <w:rPr>
          <w:rFonts w:ascii="Calibri" w:hAnsi="Calibri" w:cs="Calibri"/>
        </w:rPr>
        <w:t xml:space="preserve">Local Agency Formation Commissions (LAFCOs) were established in 1963 and are </w:t>
      </w:r>
      <w:r w:rsidR="00F01A29">
        <w:rPr>
          <w:rFonts w:ascii="Calibri" w:hAnsi="Calibri" w:cs="Calibri"/>
        </w:rPr>
        <w:t xml:space="preserve">considered regional </w:t>
      </w:r>
      <w:r w:rsidRPr="002331BD">
        <w:rPr>
          <w:rFonts w:ascii="Calibri" w:hAnsi="Calibri" w:cs="Calibri"/>
        </w:rPr>
        <w:t>subdivisions of the State of California responsible for providing regional growth management services in all 58 counties. LAFCOs’ authority is currently codified under the Cortese-Knox-Hertzberg Local Government Reorganization Act of 2000 (CKH) with principal oversight provided by the Assembly Committee on Local Government.</w:t>
      </w:r>
      <w:r w:rsidR="00D92282" w:rsidRPr="00D92282">
        <w:t xml:space="preserve"> </w:t>
      </w:r>
      <w:r w:rsidR="00D92282" w:rsidRPr="00D92282">
        <w:rPr>
          <w:rFonts w:ascii="Calibri" w:hAnsi="Calibri" w:cs="Calibri"/>
        </w:rPr>
        <w:t xml:space="preserve">LAFCOs are comprised of locally elected and appointed officials with regulatory and planning powers delegated by the Legislature to coordinate and oversee the establishment, expansion, and organization of cities, towns, and special districts as well as their municipal service areas. </w:t>
      </w:r>
    </w:p>
    <w:p w14:paraId="1DAD9470" w14:textId="75BD4DFD" w:rsidR="002049AD" w:rsidRPr="0061575B" w:rsidRDefault="002049AD" w:rsidP="005837BA">
      <w:pPr>
        <w:pStyle w:val="Heading2"/>
        <w:jc w:val="both"/>
        <w:rPr>
          <w:rFonts w:ascii="Calibri" w:hAnsi="Calibri" w:cs="Calibri"/>
          <w:color w:val="002060"/>
          <w:sz w:val="32"/>
          <w:szCs w:val="22"/>
        </w:rPr>
      </w:pPr>
      <w:bookmarkStart w:id="3" w:name="_Toc126652995"/>
      <w:r w:rsidRPr="0061575B">
        <w:rPr>
          <w:rFonts w:ascii="Calibri" w:hAnsi="Calibri" w:cs="Calibri"/>
          <w:color w:val="002060"/>
          <w:sz w:val="32"/>
          <w:szCs w:val="22"/>
        </w:rPr>
        <w:t>Regulatory Responsibilities</w:t>
      </w:r>
      <w:bookmarkEnd w:id="3"/>
      <w:r w:rsidRPr="0061575B">
        <w:rPr>
          <w:rFonts w:ascii="Calibri" w:hAnsi="Calibri" w:cs="Calibri"/>
          <w:color w:val="002060"/>
          <w:sz w:val="32"/>
          <w:szCs w:val="22"/>
        </w:rPr>
        <w:t xml:space="preserve"> </w:t>
      </w:r>
    </w:p>
    <w:p w14:paraId="4EBF915C" w14:textId="49C68FAC" w:rsidR="00BE7987" w:rsidRPr="00BE7987" w:rsidRDefault="00BE7987" w:rsidP="005837BA">
      <w:pPr>
        <w:jc w:val="both"/>
        <w:rPr>
          <w:rFonts w:ascii="Calibri" w:hAnsi="Calibri" w:cs="Calibri"/>
        </w:rPr>
      </w:pPr>
      <w:r w:rsidRPr="00BE7987">
        <w:rPr>
          <w:rFonts w:ascii="Calibri" w:hAnsi="Calibri" w:cs="Calibri"/>
        </w:rPr>
        <w:t xml:space="preserve">LAFCOs’ principal regulatory responsibility involves approving or disapproving all jurisdictional changes involving the establishment, expansion, and reorganization of cities, towns, and most special districts in California. </w:t>
      </w:r>
      <w:r w:rsidR="00B839CB" w:rsidRPr="00B839CB">
        <w:rPr>
          <w:rFonts w:ascii="Calibri" w:hAnsi="Calibri" w:cs="Calibri"/>
        </w:rPr>
        <w:t xml:space="preserve">CKH defines “special district” to mean any agency of the State formed pursuant to general law or special act for the local performance of governmental or proprietary functions within limited boundaries. All special districts in California are subject to LAFCO </w:t>
      </w:r>
      <w:r w:rsidR="00A7753E">
        <w:rPr>
          <w:rFonts w:ascii="Calibri" w:hAnsi="Calibri" w:cs="Calibri"/>
        </w:rPr>
        <w:t xml:space="preserve">oversight </w:t>
      </w:r>
      <w:r w:rsidR="00B839CB" w:rsidRPr="00B839CB">
        <w:rPr>
          <w:rFonts w:ascii="Calibri" w:hAnsi="Calibri" w:cs="Calibri"/>
        </w:rPr>
        <w:t xml:space="preserve">with the following exceptions: school districts; community college districts; assessment districts; improvement districts; community facilities districts; and air pollution control districts. </w:t>
      </w:r>
      <w:r w:rsidRPr="00BE7987">
        <w:rPr>
          <w:rFonts w:ascii="Calibri" w:hAnsi="Calibri" w:cs="Calibri"/>
        </w:rPr>
        <w:t>LAFCOs are also tasked with overseeing the approval process for cities, towns, and special districts to provide new or extended services beyond their jurisdictional boundaries by contracts or agreements</w:t>
      </w:r>
      <w:r w:rsidR="003973AB">
        <w:rPr>
          <w:rFonts w:ascii="Calibri" w:hAnsi="Calibri" w:cs="Calibri"/>
        </w:rPr>
        <w:t xml:space="preserve"> or annexation</w:t>
      </w:r>
      <w:r w:rsidRPr="00BE7987">
        <w:rPr>
          <w:rFonts w:ascii="Calibri" w:hAnsi="Calibri" w:cs="Calibri"/>
        </w:rPr>
        <w:t>. LAFCOs also oversee special district actions to either activate new service functions and service classes or divest existing services. LAFCOs generally exercise their regulatory authority in response to applications submitted by affected agencies, landowners, or registered voters. Recent amendments to CKH also authorize and encourage LAFCOs to initiate jurisdictional changes to form, consolidate, and dissolve special districts consistent with community needs.</w:t>
      </w:r>
    </w:p>
    <w:p w14:paraId="771361D3" w14:textId="3E332739" w:rsidR="00D94B18" w:rsidRPr="0061575B" w:rsidRDefault="00B477A3" w:rsidP="005837BA">
      <w:pPr>
        <w:pStyle w:val="Heading2"/>
        <w:jc w:val="both"/>
        <w:rPr>
          <w:rFonts w:ascii="Calibri" w:hAnsi="Calibri" w:cs="Calibri"/>
          <w:color w:val="002060"/>
          <w:sz w:val="32"/>
          <w:szCs w:val="22"/>
        </w:rPr>
      </w:pPr>
      <w:bookmarkStart w:id="4" w:name="_Toc126652996"/>
      <w:r w:rsidRPr="0061575B">
        <w:rPr>
          <w:rFonts w:ascii="Calibri" w:hAnsi="Calibri" w:cs="Calibri"/>
          <w:color w:val="002060"/>
          <w:sz w:val="32"/>
          <w:szCs w:val="22"/>
        </w:rPr>
        <w:lastRenderedPageBreak/>
        <w:t>Planning Responsibilities</w:t>
      </w:r>
      <w:bookmarkEnd w:id="4"/>
    </w:p>
    <w:p w14:paraId="448C6800" w14:textId="20592BE5" w:rsidR="00063DD8" w:rsidRDefault="00293ECE" w:rsidP="005837BA">
      <w:pPr>
        <w:jc w:val="both"/>
        <w:rPr>
          <w:rFonts w:ascii="Calibri" w:hAnsi="Calibri" w:cs="Calibri"/>
        </w:rPr>
      </w:pPr>
      <w:r w:rsidRPr="00293ECE">
        <w:rPr>
          <w:rFonts w:ascii="Calibri" w:hAnsi="Calibri" w:cs="Calibri"/>
        </w:rPr>
        <w:t>LAFCOs inform their regulatory actions</w:t>
      </w:r>
      <w:r w:rsidR="00501E22">
        <w:rPr>
          <w:rFonts w:ascii="Calibri" w:hAnsi="Calibri" w:cs="Calibri"/>
        </w:rPr>
        <w:t>, in part,</w:t>
      </w:r>
      <w:r w:rsidRPr="00293ECE">
        <w:rPr>
          <w:rFonts w:ascii="Calibri" w:hAnsi="Calibri" w:cs="Calibri"/>
        </w:rPr>
        <w:t xml:space="preserve"> through two central planning responsibilities: (a) making sphere of influence determinations and (b) preparing municipal service reviews. </w:t>
      </w:r>
      <w:r w:rsidR="00501E22">
        <w:rPr>
          <w:rFonts w:ascii="Calibri" w:hAnsi="Calibri" w:cs="Calibri"/>
        </w:rPr>
        <w:t xml:space="preserve"> With these, and other relevant information in the record, LAFCO makes decisions on a variety of matters, including but not limited to annexations</w:t>
      </w:r>
      <w:r w:rsidR="007F69FE">
        <w:rPr>
          <w:rFonts w:ascii="Calibri" w:hAnsi="Calibri" w:cs="Calibri"/>
        </w:rPr>
        <w:t xml:space="preserve"> to cities and special districts</w:t>
      </w:r>
      <w:r w:rsidR="00501E22">
        <w:rPr>
          <w:rFonts w:ascii="Calibri" w:hAnsi="Calibri" w:cs="Calibri"/>
        </w:rPr>
        <w:t xml:space="preserve">, city incorporations, activation of powers for special districts, </w:t>
      </w:r>
      <w:r w:rsidR="007F69FE">
        <w:rPr>
          <w:rFonts w:ascii="Calibri" w:hAnsi="Calibri" w:cs="Calibri"/>
        </w:rPr>
        <w:t xml:space="preserve">dissolutions of special districts, etc.  </w:t>
      </w:r>
      <w:r w:rsidR="00501E22">
        <w:rPr>
          <w:rFonts w:ascii="Calibri" w:hAnsi="Calibri" w:cs="Calibri"/>
        </w:rPr>
        <w:t xml:space="preserve"> </w:t>
      </w:r>
    </w:p>
    <w:p w14:paraId="4573E120" w14:textId="77777777" w:rsidR="00501E22" w:rsidRDefault="00501E22" w:rsidP="005837BA">
      <w:pPr>
        <w:jc w:val="both"/>
        <w:rPr>
          <w:rFonts w:ascii="Calibri" w:hAnsi="Calibri" w:cs="Calibri"/>
        </w:rPr>
      </w:pPr>
    </w:p>
    <w:p w14:paraId="7B9E451C" w14:textId="5F44AD4F" w:rsidR="00DA6645" w:rsidRPr="00766E08" w:rsidRDefault="00766E08" w:rsidP="005837BA">
      <w:pPr>
        <w:jc w:val="both"/>
        <w:rPr>
          <w:rFonts w:ascii="Calibri" w:hAnsi="Calibri" w:cs="Calibri"/>
          <w:b/>
          <w:bCs/>
          <w:u w:val="single"/>
        </w:rPr>
      </w:pPr>
      <w:r w:rsidRPr="00766E08">
        <w:rPr>
          <w:rFonts w:ascii="Calibri" w:hAnsi="Calibri" w:cs="Calibri"/>
          <w:b/>
          <w:bCs/>
          <w:u w:val="single"/>
        </w:rPr>
        <w:t>Sphere of Influence</w:t>
      </w:r>
      <w:r w:rsidR="00033956">
        <w:rPr>
          <w:rFonts w:ascii="Calibri" w:hAnsi="Calibri" w:cs="Calibri"/>
          <w:b/>
          <w:bCs/>
          <w:u w:val="single"/>
        </w:rPr>
        <w:t xml:space="preserve"> (SOI)</w:t>
      </w:r>
    </w:p>
    <w:p w14:paraId="09675610" w14:textId="03FA3A0E" w:rsidR="00193D0E" w:rsidRDefault="00193D0E" w:rsidP="005837BA">
      <w:pPr>
        <w:jc w:val="both"/>
        <w:rPr>
          <w:rFonts w:ascii="Calibri" w:hAnsi="Calibri" w:cs="Calibri"/>
        </w:rPr>
      </w:pPr>
      <w:r w:rsidRPr="00781F8D">
        <w:rPr>
          <w:rFonts w:ascii="Calibri" w:hAnsi="Calibri" w:cs="Calibri"/>
        </w:rPr>
        <w:t>A SOI is defined by G.C. 56425 as “…a plan for the probable physical boundary and service area of a local agency or municipality…”. A SOI is generally considered a 20-year, long-range planning tool.</w:t>
      </w:r>
      <w:r>
        <w:rPr>
          <w:rFonts w:ascii="Calibri" w:hAnsi="Calibri" w:cs="Calibri"/>
        </w:rPr>
        <w:t xml:space="preserve"> </w:t>
      </w:r>
      <w:r w:rsidR="002977CB" w:rsidRPr="002977CB">
        <w:rPr>
          <w:rFonts w:ascii="Calibri" w:hAnsi="Calibri" w:cs="Calibri"/>
        </w:rPr>
        <w:t xml:space="preserve">LAFCOs establish, amend, and update </w:t>
      </w:r>
      <w:r w:rsidR="002977CB">
        <w:rPr>
          <w:rFonts w:ascii="Calibri" w:hAnsi="Calibri" w:cs="Calibri"/>
        </w:rPr>
        <w:t>spheres</w:t>
      </w:r>
      <w:r w:rsidR="002977CB" w:rsidRPr="002977CB">
        <w:rPr>
          <w:rFonts w:ascii="Calibri" w:hAnsi="Calibri" w:cs="Calibri"/>
        </w:rPr>
        <w:t xml:space="preserve"> for all applicable jurisdictions in California every five years, or as necessary. </w:t>
      </w:r>
      <w:r>
        <w:rPr>
          <w:rFonts w:ascii="Calibri" w:hAnsi="Calibri" w:cs="Calibri"/>
        </w:rPr>
        <w:t>When updating the SOI</w:t>
      </w:r>
      <w:r w:rsidR="005A33BC">
        <w:rPr>
          <w:rFonts w:ascii="Calibri" w:hAnsi="Calibri" w:cs="Calibri"/>
        </w:rPr>
        <w:t>,</w:t>
      </w:r>
      <w:r>
        <w:rPr>
          <w:rFonts w:ascii="Calibri" w:hAnsi="Calibri" w:cs="Calibri"/>
        </w:rPr>
        <w:t xml:space="preserve"> LAFCO</w:t>
      </w:r>
      <w:r w:rsidR="001B5A20">
        <w:rPr>
          <w:rFonts w:ascii="Calibri" w:hAnsi="Calibri" w:cs="Calibri"/>
        </w:rPr>
        <w:t xml:space="preserve">s are required </w:t>
      </w:r>
      <w:r w:rsidR="00191DFC">
        <w:rPr>
          <w:rFonts w:ascii="Calibri" w:hAnsi="Calibri" w:cs="Calibri"/>
        </w:rPr>
        <w:t>to</w:t>
      </w:r>
      <w:r>
        <w:rPr>
          <w:rFonts w:ascii="Calibri" w:hAnsi="Calibri" w:cs="Calibri"/>
        </w:rPr>
        <w:t xml:space="preserve"> </w:t>
      </w:r>
      <w:r w:rsidR="00063D06">
        <w:rPr>
          <w:rFonts w:ascii="Calibri" w:hAnsi="Calibri" w:cs="Calibri"/>
        </w:rPr>
        <w:t>consider and prepare a written statement of its determinations with respect to each of the following</w:t>
      </w:r>
      <w:r w:rsidR="00191DFC">
        <w:rPr>
          <w:rFonts w:ascii="Calibri" w:hAnsi="Calibri" w:cs="Calibri"/>
        </w:rPr>
        <w:t xml:space="preserve"> 5 factors</w:t>
      </w:r>
      <w:r w:rsidR="00EA1333">
        <w:rPr>
          <w:rFonts w:ascii="Calibri" w:hAnsi="Calibri" w:cs="Calibri"/>
        </w:rPr>
        <w:t>:</w:t>
      </w:r>
      <w:r w:rsidR="00063D06">
        <w:rPr>
          <w:rFonts w:ascii="Calibri" w:hAnsi="Calibri" w:cs="Calibri"/>
        </w:rPr>
        <w:t xml:space="preserve"> </w:t>
      </w:r>
    </w:p>
    <w:p w14:paraId="6171B25E" w14:textId="77777777" w:rsidR="002330A1" w:rsidRDefault="002330A1" w:rsidP="005837BA">
      <w:pPr>
        <w:jc w:val="both"/>
        <w:rPr>
          <w:rFonts w:ascii="Calibri" w:hAnsi="Calibri" w:cs="Calibri"/>
        </w:rPr>
      </w:pPr>
    </w:p>
    <w:p w14:paraId="6AEDD654" w14:textId="4378B145" w:rsidR="00063D06" w:rsidRDefault="00063D06" w:rsidP="005837BA">
      <w:pPr>
        <w:pStyle w:val="ListParagraph"/>
        <w:numPr>
          <w:ilvl w:val="0"/>
          <w:numId w:val="28"/>
        </w:numPr>
        <w:jc w:val="both"/>
        <w:rPr>
          <w:rFonts w:ascii="Calibri" w:hAnsi="Calibri" w:cs="Calibri"/>
        </w:rPr>
      </w:pPr>
      <w:r w:rsidRPr="00063D06">
        <w:rPr>
          <w:rFonts w:ascii="Calibri" w:hAnsi="Calibri" w:cs="Calibri"/>
        </w:rPr>
        <w:t>The present and planned land uses in the area, including agricultural and open-space lands.</w:t>
      </w:r>
    </w:p>
    <w:p w14:paraId="08357D16" w14:textId="22F899CD" w:rsidR="00063D06" w:rsidRDefault="00063D06" w:rsidP="005837BA">
      <w:pPr>
        <w:pStyle w:val="ListParagraph"/>
        <w:numPr>
          <w:ilvl w:val="0"/>
          <w:numId w:val="28"/>
        </w:numPr>
        <w:jc w:val="both"/>
        <w:rPr>
          <w:rFonts w:ascii="Calibri" w:hAnsi="Calibri" w:cs="Calibri"/>
        </w:rPr>
      </w:pPr>
      <w:r w:rsidRPr="00063D06">
        <w:rPr>
          <w:rFonts w:ascii="Calibri" w:hAnsi="Calibri" w:cs="Calibri"/>
        </w:rPr>
        <w:t>The present and probable need for public facilities and services in the area.</w:t>
      </w:r>
    </w:p>
    <w:p w14:paraId="363120A5" w14:textId="587BF06D" w:rsidR="00063D06" w:rsidRDefault="00063D06" w:rsidP="005837BA">
      <w:pPr>
        <w:pStyle w:val="ListParagraph"/>
        <w:numPr>
          <w:ilvl w:val="0"/>
          <w:numId w:val="28"/>
        </w:numPr>
        <w:jc w:val="both"/>
        <w:rPr>
          <w:rFonts w:ascii="Calibri" w:hAnsi="Calibri" w:cs="Calibri"/>
        </w:rPr>
      </w:pPr>
      <w:r w:rsidRPr="00063D06">
        <w:rPr>
          <w:rFonts w:ascii="Calibri" w:hAnsi="Calibri" w:cs="Calibri"/>
        </w:rPr>
        <w:t>The present capacity of public facilities and adequacy of public services that the agency provides or is authorized to provide.</w:t>
      </w:r>
    </w:p>
    <w:p w14:paraId="25C3691B" w14:textId="4EC35790" w:rsidR="00063D06" w:rsidRDefault="00063D06" w:rsidP="005837BA">
      <w:pPr>
        <w:pStyle w:val="ListParagraph"/>
        <w:numPr>
          <w:ilvl w:val="0"/>
          <w:numId w:val="28"/>
        </w:numPr>
        <w:jc w:val="both"/>
        <w:rPr>
          <w:rFonts w:ascii="Calibri" w:hAnsi="Calibri" w:cs="Calibri"/>
        </w:rPr>
      </w:pPr>
      <w:r w:rsidRPr="00063D06">
        <w:rPr>
          <w:rFonts w:ascii="Calibri" w:hAnsi="Calibri" w:cs="Calibri"/>
        </w:rPr>
        <w:t>The existence of any social or economic communities of interest in the area if the commission determines that they are relevant to the agency.</w:t>
      </w:r>
    </w:p>
    <w:p w14:paraId="37030375" w14:textId="23B54097" w:rsidR="00063D06" w:rsidRPr="00063D06" w:rsidRDefault="00063D06" w:rsidP="005837BA">
      <w:pPr>
        <w:pStyle w:val="ListParagraph"/>
        <w:numPr>
          <w:ilvl w:val="0"/>
          <w:numId w:val="28"/>
        </w:numPr>
        <w:jc w:val="both"/>
        <w:rPr>
          <w:rFonts w:ascii="Calibri" w:hAnsi="Calibri" w:cs="Calibri"/>
        </w:rPr>
      </w:pPr>
      <w:r w:rsidRPr="00063D06">
        <w:rPr>
          <w:rFonts w:ascii="Calibri" w:hAnsi="Calibri" w:cs="Calibri"/>
        </w:rPr>
        <w:t>For an update of a sphere of influence of a city or special district that provides public facilities or services related to sewers, municipal and industrial water, or structural fire protection, that occurs pursuant to subdivision (g) on or after July 1, 2012, the present and probable need for those public facilities and services of any disadvantaged unincorporated communities within the existing sphere of influence.</w:t>
      </w:r>
    </w:p>
    <w:p w14:paraId="0568D25C" w14:textId="77777777" w:rsidR="00193D0E" w:rsidRDefault="00193D0E" w:rsidP="005837BA">
      <w:pPr>
        <w:jc w:val="both"/>
        <w:rPr>
          <w:rFonts w:ascii="Calibri" w:hAnsi="Calibri" w:cs="Calibri"/>
        </w:rPr>
      </w:pPr>
    </w:p>
    <w:p w14:paraId="7AF7159B" w14:textId="3E0A3FA4" w:rsidR="00193D0E" w:rsidRDefault="00286587" w:rsidP="005837BA">
      <w:pPr>
        <w:jc w:val="both"/>
        <w:rPr>
          <w:rFonts w:ascii="Calibri" w:hAnsi="Calibri" w:cs="Calibri"/>
        </w:rPr>
      </w:pPr>
      <w:r w:rsidRPr="00033956">
        <w:rPr>
          <w:rFonts w:ascii="Calibri" w:hAnsi="Calibri" w:cs="Calibri"/>
        </w:rPr>
        <w:t>SOI</w:t>
      </w:r>
      <w:r w:rsidR="00033956">
        <w:rPr>
          <w:rFonts w:ascii="Calibri" w:hAnsi="Calibri" w:cs="Calibri"/>
        </w:rPr>
        <w:t xml:space="preserve"> </w:t>
      </w:r>
      <w:r w:rsidR="00293ECE" w:rsidRPr="00293ECE">
        <w:rPr>
          <w:rFonts w:ascii="Calibri" w:hAnsi="Calibri" w:cs="Calibri"/>
        </w:rPr>
        <w:t>determinations have been a core planning function of LAFCOs since 1971</w:t>
      </w:r>
      <w:r w:rsidR="00193D0E">
        <w:rPr>
          <w:rFonts w:ascii="Calibri" w:hAnsi="Calibri" w:cs="Calibri"/>
        </w:rPr>
        <w:t>.</w:t>
      </w:r>
      <w:r w:rsidR="00293ECE" w:rsidRPr="00293ECE">
        <w:rPr>
          <w:rFonts w:ascii="Calibri" w:hAnsi="Calibri" w:cs="Calibri"/>
        </w:rPr>
        <w:t xml:space="preserve"> </w:t>
      </w:r>
      <w:r w:rsidR="00191DFC" w:rsidRPr="00191DFC">
        <w:rPr>
          <w:rFonts w:ascii="Calibri" w:hAnsi="Calibri" w:cs="Calibri"/>
        </w:rPr>
        <w:t>The intent in preparing the written statements is to orient LAFCOs in addressing the core principles underlying the sensible development of local agencies consistent with the anticipated needs of the affected communities.</w:t>
      </w:r>
    </w:p>
    <w:p w14:paraId="60A33FC8" w14:textId="77777777" w:rsidR="00286587" w:rsidRPr="00A83550" w:rsidRDefault="00286587" w:rsidP="005837BA">
      <w:pPr>
        <w:jc w:val="both"/>
        <w:rPr>
          <w:rFonts w:ascii="Calibri" w:hAnsi="Calibri" w:cs="Calibri"/>
          <w:color w:val="auto"/>
        </w:rPr>
      </w:pPr>
    </w:p>
    <w:p w14:paraId="60AB2682" w14:textId="6B31CD64" w:rsidR="00766E08" w:rsidRPr="00A83550" w:rsidRDefault="00766E08" w:rsidP="005837BA">
      <w:pPr>
        <w:jc w:val="both"/>
        <w:rPr>
          <w:rFonts w:ascii="Calibri" w:hAnsi="Calibri" w:cs="Calibri"/>
          <w:b/>
          <w:bCs/>
          <w:color w:val="auto"/>
          <w:u w:val="single"/>
        </w:rPr>
      </w:pPr>
      <w:r w:rsidRPr="00A83550">
        <w:rPr>
          <w:rFonts w:ascii="Calibri" w:hAnsi="Calibri" w:cs="Calibri"/>
          <w:b/>
          <w:bCs/>
          <w:color w:val="auto"/>
          <w:u w:val="single"/>
        </w:rPr>
        <w:t>Municipal Service Reviews (MSR)</w:t>
      </w:r>
    </w:p>
    <w:p w14:paraId="69EC30A7" w14:textId="78B4CED5" w:rsidR="00C97B3B" w:rsidRDefault="00033956" w:rsidP="005837BA">
      <w:pPr>
        <w:jc w:val="both"/>
        <w:rPr>
          <w:rFonts w:ascii="Calibri" w:hAnsi="Calibri" w:cs="Calibri"/>
        </w:rPr>
      </w:pPr>
      <w:r w:rsidRPr="00033956">
        <w:rPr>
          <w:rFonts w:ascii="Calibri" w:hAnsi="Calibri" w:cs="Calibri"/>
        </w:rPr>
        <w:t>MSRs</w:t>
      </w:r>
      <w:r w:rsidR="00293ECE" w:rsidRPr="00293ECE">
        <w:rPr>
          <w:rFonts w:ascii="Calibri" w:hAnsi="Calibri" w:cs="Calibri"/>
        </w:rPr>
        <w:t xml:space="preserve"> in contrast, </w:t>
      </w:r>
      <w:r w:rsidR="00383C9D">
        <w:rPr>
          <w:rFonts w:ascii="Calibri" w:hAnsi="Calibri" w:cs="Calibri"/>
        </w:rPr>
        <w:t>are</w:t>
      </w:r>
      <w:r w:rsidR="009479A4">
        <w:rPr>
          <w:rFonts w:ascii="Calibri" w:hAnsi="Calibri" w:cs="Calibri"/>
        </w:rPr>
        <w:t xml:space="preserve"> </w:t>
      </w:r>
      <w:r w:rsidR="00293ECE" w:rsidRPr="00293ECE">
        <w:rPr>
          <w:rFonts w:ascii="Calibri" w:hAnsi="Calibri" w:cs="Calibri"/>
        </w:rPr>
        <w:t>intended to inform</w:t>
      </w:r>
      <w:r w:rsidR="00304977">
        <w:rPr>
          <w:rFonts w:ascii="Calibri" w:hAnsi="Calibri" w:cs="Calibri"/>
        </w:rPr>
        <w:t xml:space="preserve">, </w:t>
      </w:r>
      <w:r w:rsidR="00293ECE" w:rsidRPr="00293ECE">
        <w:rPr>
          <w:rFonts w:ascii="Calibri" w:hAnsi="Calibri" w:cs="Calibri"/>
        </w:rPr>
        <w:t>among other activities</w:t>
      </w:r>
      <w:r w:rsidR="00304977">
        <w:rPr>
          <w:rFonts w:ascii="Calibri" w:hAnsi="Calibri" w:cs="Calibri"/>
        </w:rPr>
        <w:t>,</w:t>
      </w:r>
      <w:r w:rsidR="00293ECE" w:rsidRPr="00293ECE">
        <w:rPr>
          <w:rFonts w:ascii="Calibri" w:hAnsi="Calibri" w:cs="Calibri"/>
        </w:rPr>
        <w:t xml:space="preserve"> </w:t>
      </w:r>
      <w:r w:rsidR="0062479F">
        <w:rPr>
          <w:rFonts w:ascii="Calibri" w:hAnsi="Calibri" w:cs="Calibri"/>
        </w:rPr>
        <w:t xml:space="preserve">SOI </w:t>
      </w:r>
      <w:r w:rsidR="00293ECE" w:rsidRPr="00293ECE">
        <w:rPr>
          <w:rFonts w:ascii="Calibri" w:hAnsi="Calibri" w:cs="Calibri"/>
        </w:rPr>
        <w:t>determinations.</w:t>
      </w:r>
      <w:r w:rsidR="00E46367">
        <w:rPr>
          <w:rFonts w:ascii="Calibri" w:hAnsi="Calibri" w:cs="Calibri"/>
        </w:rPr>
        <w:t xml:space="preserve"> </w:t>
      </w:r>
      <w:r w:rsidR="004E2464" w:rsidRPr="004E2464">
        <w:rPr>
          <w:rFonts w:ascii="Calibri" w:hAnsi="Calibri" w:cs="Calibri"/>
        </w:rPr>
        <w:t xml:space="preserve">LAFCOs also prepare </w:t>
      </w:r>
      <w:r w:rsidR="004E2464">
        <w:rPr>
          <w:rFonts w:ascii="Calibri" w:hAnsi="Calibri" w:cs="Calibri"/>
        </w:rPr>
        <w:t>MSRs</w:t>
      </w:r>
      <w:r w:rsidR="004E2464" w:rsidRPr="004E2464">
        <w:rPr>
          <w:rFonts w:ascii="Calibri" w:hAnsi="Calibri" w:cs="Calibri"/>
        </w:rPr>
        <w:t xml:space="preserve"> </w:t>
      </w:r>
      <w:r w:rsidR="004E2464">
        <w:rPr>
          <w:rFonts w:ascii="Calibri" w:hAnsi="Calibri" w:cs="Calibri"/>
        </w:rPr>
        <w:t>regardless</w:t>
      </w:r>
      <w:r w:rsidR="004E2464" w:rsidRPr="004E2464">
        <w:rPr>
          <w:rFonts w:ascii="Calibri" w:hAnsi="Calibri" w:cs="Calibri"/>
        </w:rPr>
        <w:t xml:space="preserve"> of making any specific sphere determinations in order to obtain and furnish information to contribute to the overall orderly development of local communities.</w:t>
      </w:r>
      <w:r w:rsidR="00293ECE" w:rsidRPr="00293ECE">
        <w:rPr>
          <w:rFonts w:ascii="Calibri" w:hAnsi="Calibri" w:cs="Calibri"/>
        </w:rPr>
        <w:t xml:space="preserve"> </w:t>
      </w:r>
      <w:r w:rsidR="00D943CE" w:rsidRPr="00D943CE">
        <w:rPr>
          <w:rFonts w:ascii="Calibri" w:hAnsi="Calibri" w:cs="Calibri"/>
        </w:rPr>
        <w:t xml:space="preserve">When updating </w:t>
      </w:r>
      <w:r w:rsidR="00FE0B36">
        <w:rPr>
          <w:rFonts w:ascii="Calibri" w:hAnsi="Calibri" w:cs="Calibri"/>
        </w:rPr>
        <w:t>an</w:t>
      </w:r>
      <w:r w:rsidR="00D943CE">
        <w:rPr>
          <w:rFonts w:ascii="Calibri" w:hAnsi="Calibri" w:cs="Calibri"/>
        </w:rPr>
        <w:t xml:space="preserve"> MSR</w:t>
      </w:r>
      <w:r w:rsidR="00D943CE" w:rsidRPr="00D943CE">
        <w:rPr>
          <w:rFonts w:ascii="Calibri" w:hAnsi="Calibri" w:cs="Calibri"/>
        </w:rPr>
        <w:t xml:space="preserve">, LAFCOs are required to consider and </w:t>
      </w:r>
      <w:r w:rsidR="003250BA" w:rsidRPr="00D943CE">
        <w:rPr>
          <w:rFonts w:ascii="Calibri" w:hAnsi="Calibri" w:cs="Calibri"/>
        </w:rPr>
        <w:t>prepare written</w:t>
      </w:r>
      <w:r w:rsidR="00D943CE" w:rsidRPr="00D943CE">
        <w:rPr>
          <w:rFonts w:ascii="Calibri" w:hAnsi="Calibri" w:cs="Calibri"/>
        </w:rPr>
        <w:t xml:space="preserve"> statement</w:t>
      </w:r>
      <w:r w:rsidR="00E8106F">
        <w:rPr>
          <w:rFonts w:ascii="Calibri" w:hAnsi="Calibri" w:cs="Calibri"/>
        </w:rPr>
        <w:t>s</w:t>
      </w:r>
      <w:r w:rsidR="00D943CE" w:rsidRPr="00D943CE">
        <w:rPr>
          <w:rFonts w:ascii="Calibri" w:hAnsi="Calibri" w:cs="Calibri"/>
        </w:rPr>
        <w:t xml:space="preserve"> </w:t>
      </w:r>
      <w:r w:rsidR="003250BA">
        <w:rPr>
          <w:rFonts w:ascii="Calibri" w:hAnsi="Calibri" w:cs="Calibri"/>
        </w:rPr>
        <w:t xml:space="preserve">of its determinations </w:t>
      </w:r>
      <w:r w:rsidR="00D943CE" w:rsidRPr="003250BA">
        <w:rPr>
          <w:rFonts w:ascii="Calibri" w:hAnsi="Calibri" w:cs="Calibri"/>
        </w:rPr>
        <w:t xml:space="preserve">with respect to each of the following </w:t>
      </w:r>
      <w:r w:rsidR="003250BA" w:rsidRPr="003250BA">
        <w:rPr>
          <w:rFonts w:ascii="Calibri" w:hAnsi="Calibri" w:cs="Calibri"/>
        </w:rPr>
        <w:t>7</w:t>
      </w:r>
      <w:r w:rsidR="00D943CE" w:rsidRPr="003250BA">
        <w:rPr>
          <w:rFonts w:ascii="Calibri" w:hAnsi="Calibri" w:cs="Calibri"/>
        </w:rPr>
        <w:t xml:space="preserve"> factors</w:t>
      </w:r>
      <w:r w:rsidR="003250BA">
        <w:rPr>
          <w:rFonts w:ascii="Calibri" w:hAnsi="Calibri" w:cs="Calibri"/>
        </w:rPr>
        <w:t>:</w:t>
      </w:r>
    </w:p>
    <w:p w14:paraId="6EEF4AB6" w14:textId="77777777" w:rsidR="001F605F" w:rsidRDefault="001F605F" w:rsidP="005837BA">
      <w:pPr>
        <w:jc w:val="both"/>
        <w:rPr>
          <w:rFonts w:ascii="Calibri" w:hAnsi="Calibri" w:cs="Calibri"/>
        </w:rPr>
      </w:pPr>
    </w:p>
    <w:p w14:paraId="5BBFA479" w14:textId="1108E416" w:rsidR="003250BA" w:rsidRDefault="003250BA" w:rsidP="005837BA">
      <w:pPr>
        <w:pStyle w:val="ListParagraph"/>
        <w:numPr>
          <w:ilvl w:val="0"/>
          <w:numId w:val="29"/>
        </w:numPr>
        <w:jc w:val="both"/>
        <w:rPr>
          <w:rFonts w:ascii="Calibri" w:hAnsi="Calibri" w:cs="Calibri"/>
        </w:rPr>
      </w:pPr>
      <w:r w:rsidRPr="003250BA">
        <w:rPr>
          <w:rFonts w:ascii="Calibri" w:hAnsi="Calibri" w:cs="Calibri"/>
        </w:rPr>
        <w:t>Growth and population projections for the affected area.</w:t>
      </w:r>
    </w:p>
    <w:p w14:paraId="1D22DEDC" w14:textId="4EF915E6" w:rsidR="003250BA" w:rsidRDefault="003250BA" w:rsidP="005837BA">
      <w:pPr>
        <w:pStyle w:val="ListParagraph"/>
        <w:numPr>
          <w:ilvl w:val="0"/>
          <w:numId w:val="29"/>
        </w:numPr>
        <w:jc w:val="both"/>
        <w:rPr>
          <w:rFonts w:ascii="Calibri" w:hAnsi="Calibri" w:cs="Calibri"/>
        </w:rPr>
      </w:pPr>
      <w:r w:rsidRPr="003250BA">
        <w:rPr>
          <w:rFonts w:ascii="Calibri" w:hAnsi="Calibri" w:cs="Calibri"/>
        </w:rPr>
        <w:t>The location and characteristics of any disadvantaged unincorporated communities within or contiguous to the sphere of influence.</w:t>
      </w:r>
    </w:p>
    <w:p w14:paraId="44CA0AE5" w14:textId="7CBD1DA3" w:rsidR="003250BA" w:rsidRDefault="003250BA" w:rsidP="005837BA">
      <w:pPr>
        <w:pStyle w:val="ListParagraph"/>
        <w:numPr>
          <w:ilvl w:val="0"/>
          <w:numId w:val="29"/>
        </w:numPr>
        <w:jc w:val="both"/>
        <w:rPr>
          <w:rFonts w:ascii="Calibri" w:hAnsi="Calibri" w:cs="Calibri"/>
        </w:rPr>
      </w:pPr>
      <w:r w:rsidRPr="003250BA">
        <w:rPr>
          <w:rFonts w:ascii="Calibri" w:hAnsi="Calibri" w:cs="Calibri"/>
        </w:rPr>
        <w:t>Present and planned capacity of public facilities, adequacy of public services, and infrastructure needs or deficiencies including needs or deficiencies related to sewers, municipal and industrial water, and structural fire protection in any disadvantaged, unincorporated communities within or contiguous to the sphere of influence.</w:t>
      </w:r>
    </w:p>
    <w:p w14:paraId="7E26EC99" w14:textId="14E8F963" w:rsidR="003250BA" w:rsidRDefault="003250BA" w:rsidP="005837BA">
      <w:pPr>
        <w:pStyle w:val="ListParagraph"/>
        <w:numPr>
          <w:ilvl w:val="0"/>
          <w:numId w:val="29"/>
        </w:numPr>
        <w:jc w:val="both"/>
        <w:rPr>
          <w:rFonts w:ascii="Calibri" w:hAnsi="Calibri" w:cs="Calibri"/>
        </w:rPr>
      </w:pPr>
      <w:r w:rsidRPr="003250BA">
        <w:rPr>
          <w:rFonts w:ascii="Calibri" w:hAnsi="Calibri" w:cs="Calibri"/>
        </w:rPr>
        <w:t>Financial ability of agencies to provide services.</w:t>
      </w:r>
    </w:p>
    <w:p w14:paraId="48B3FB5E" w14:textId="3EC83A90" w:rsidR="003250BA" w:rsidRDefault="003250BA" w:rsidP="005837BA">
      <w:pPr>
        <w:pStyle w:val="ListParagraph"/>
        <w:numPr>
          <w:ilvl w:val="0"/>
          <w:numId w:val="29"/>
        </w:numPr>
        <w:jc w:val="both"/>
        <w:rPr>
          <w:rFonts w:ascii="Calibri" w:hAnsi="Calibri" w:cs="Calibri"/>
        </w:rPr>
      </w:pPr>
      <w:r w:rsidRPr="003250BA">
        <w:rPr>
          <w:rFonts w:ascii="Calibri" w:hAnsi="Calibri" w:cs="Calibri"/>
        </w:rPr>
        <w:t>Status of, and opportunities for, shared facilities.</w:t>
      </w:r>
    </w:p>
    <w:p w14:paraId="227B804E" w14:textId="530AEB58" w:rsidR="003250BA" w:rsidRDefault="003250BA" w:rsidP="005837BA">
      <w:pPr>
        <w:pStyle w:val="ListParagraph"/>
        <w:numPr>
          <w:ilvl w:val="0"/>
          <w:numId w:val="29"/>
        </w:numPr>
        <w:jc w:val="both"/>
        <w:rPr>
          <w:rFonts w:ascii="Calibri" w:hAnsi="Calibri" w:cs="Calibri"/>
        </w:rPr>
      </w:pPr>
      <w:r w:rsidRPr="003250BA">
        <w:rPr>
          <w:rFonts w:ascii="Calibri" w:hAnsi="Calibri" w:cs="Calibri"/>
        </w:rPr>
        <w:t>Accountability for community service needs, including governmental structure and operational efficiencies.</w:t>
      </w:r>
    </w:p>
    <w:p w14:paraId="2CC85250" w14:textId="6CBA3238" w:rsidR="00781F8D" w:rsidRPr="00A74CDE" w:rsidRDefault="003250BA" w:rsidP="005837BA">
      <w:pPr>
        <w:pStyle w:val="ListParagraph"/>
        <w:numPr>
          <w:ilvl w:val="0"/>
          <w:numId w:val="29"/>
        </w:numPr>
        <w:jc w:val="both"/>
        <w:rPr>
          <w:rFonts w:ascii="Calibri" w:hAnsi="Calibri" w:cs="Calibri"/>
        </w:rPr>
      </w:pPr>
      <w:r w:rsidRPr="003250BA">
        <w:rPr>
          <w:rFonts w:ascii="Calibri" w:hAnsi="Calibri" w:cs="Calibri"/>
        </w:rPr>
        <w:t>Any other matter related to effective or efficient service delivery, as required by commission policy.</w:t>
      </w:r>
    </w:p>
    <w:p w14:paraId="477ED3AF" w14:textId="2E9ECD7D" w:rsidR="00F173F2" w:rsidRPr="00C27164" w:rsidRDefault="00F173F2" w:rsidP="005837BA">
      <w:pPr>
        <w:pStyle w:val="Heading2"/>
        <w:jc w:val="both"/>
        <w:rPr>
          <w:rFonts w:ascii="Calibri" w:hAnsi="Calibri" w:cs="Calibri"/>
          <w:color w:val="002060"/>
          <w:sz w:val="32"/>
          <w:szCs w:val="22"/>
        </w:rPr>
      </w:pPr>
      <w:bookmarkStart w:id="5" w:name="_Toc126652997"/>
      <w:r w:rsidRPr="00C27164">
        <w:rPr>
          <w:rFonts w:ascii="Calibri" w:hAnsi="Calibri" w:cs="Calibri"/>
          <w:color w:val="002060"/>
          <w:sz w:val="32"/>
          <w:szCs w:val="22"/>
        </w:rPr>
        <w:t>LAFCO Decision-Making</w:t>
      </w:r>
      <w:bookmarkEnd w:id="5"/>
    </w:p>
    <w:p w14:paraId="2FA99269" w14:textId="0120A90F" w:rsidR="008F199F" w:rsidRDefault="008F199F" w:rsidP="005837BA">
      <w:pPr>
        <w:jc w:val="both"/>
        <w:rPr>
          <w:rFonts w:ascii="Calibri" w:hAnsi="Calibri" w:cs="Calibri"/>
        </w:rPr>
      </w:pPr>
      <w:r w:rsidRPr="008F199F">
        <w:rPr>
          <w:rFonts w:ascii="Calibri" w:hAnsi="Calibri" w:cs="Calibri"/>
        </w:rPr>
        <w:t>LAFCO decisions are legislative in nature and therefore are not subject to an outside appeal process; only courts can overturn LAFCO decisions. LAFCOs also have broad powers with respect to conditioning regulatory and planning approvals so long as not establishing any terms that directly effects land use density or intensity, property development, or subdivision requirements.</w:t>
      </w:r>
    </w:p>
    <w:p w14:paraId="3675F82F" w14:textId="77777777" w:rsidR="002A79B5" w:rsidRDefault="002A79B5" w:rsidP="005837BA">
      <w:pPr>
        <w:jc w:val="both"/>
        <w:rPr>
          <w:rFonts w:ascii="Calibri" w:hAnsi="Calibri" w:cs="Calibri"/>
        </w:rPr>
      </w:pPr>
    </w:p>
    <w:p w14:paraId="74F3DFF2" w14:textId="395727EE" w:rsidR="00F33AA6" w:rsidRDefault="00717CE3" w:rsidP="005837BA">
      <w:pPr>
        <w:jc w:val="both"/>
        <w:rPr>
          <w:rFonts w:ascii="Calibri" w:hAnsi="Calibri" w:cs="Calibri"/>
        </w:rPr>
      </w:pPr>
      <w:r w:rsidRPr="00717CE3">
        <w:rPr>
          <w:rFonts w:ascii="Calibri" w:hAnsi="Calibri" w:cs="Calibri"/>
        </w:rPr>
        <w:lastRenderedPageBreak/>
        <w:t xml:space="preserve">LAFCOs are generally governed by </w:t>
      </w:r>
      <w:r>
        <w:rPr>
          <w:rFonts w:ascii="Calibri" w:hAnsi="Calibri" w:cs="Calibri"/>
        </w:rPr>
        <w:t xml:space="preserve">a </w:t>
      </w:r>
      <w:r w:rsidRPr="00717CE3">
        <w:rPr>
          <w:rFonts w:ascii="Calibri" w:hAnsi="Calibri" w:cs="Calibri"/>
        </w:rPr>
        <w:t xml:space="preserve">board comprising </w:t>
      </w:r>
      <w:r>
        <w:rPr>
          <w:rFonts w:ascii="Calibri" w:hAnsi="Calibri" w:cs="Calibri"/>
        </w:rPr>
        <w:t xml:space="preserve">of </w:t>
      </w:r>
      <w:r w:rsidRPr="00717CE3">
        <w:rPr>
          <w:rFonts w:ascii="Calibri" w:hAnsi="Calibri" w:cs="Calibri"/>
        </w:rPr>
        <w:t>county supervisors, city councilmembers, independent special district members, and representatives of the general public</w:t>
      </w:r>
      <w:r w:rsidR="00BF4A19">
        <w:rPr>
          <w:rFonts w:ascii="Calibri" w:hAnsi="Calibri" w:cs="Calibri"/>
        </w:rPr>
        <w:t xml:space="preserve"> and an alternate member for each cate</w:t>
      </w:r>
      <w:r w:rsidR="00A439EB">
        <w:rPr>
          <w:rFonts w:ascii="Calibri" w:hAnsi="Calibri" w:cs="Calibri"/>
        </w:rPr>
        <w:t>gory</w:t>
      </w:r>
      <w:r w:rsidRPr="00717CE3">
        <w:rPr>
          <w:rFonts w:ascii="Calibri" w:hAnsi="Calibri" w:cs="Calibri"/>
        </w:rPr>
        <w:t xml:space="preserve">. </w:t>
      </w:r>
      <w:r w:rsidR="002A79B5">
        <w:rPr>
          <w:rFonts w:ascii="Calibri" w:hAnsi="Calibri" w:cs="Calibri"/>
        </w:rPr>
        <w:t xml:space="preserve">SLO </w:t>
      </w:r>
      <w:r w:rsidR="002A79B5" w:rsidRPr="002A79B5">
        <w:rPr>
          <w:rFonts w:ascii="Calibri" w:hAnsi="Calibri" w:cs="Calibri"/>
        </w:rPr>
        <w:t>LAFCO</w:t>
      </w:r>
      <w:r>
        <w:rPr>
          <w:rFonts w:ascii="Calibri" w:hAnsi="Calibri" w:cs="Calibri"/>
        </w:rPr>
        <w:t>, specifically,</w:t>
      </w:r>
      <w:r w:rsidR="002A79B5" w:rsidRPr="002A79B5">
        <w:rPr>
          <w:rFonts w:ascii="Calibri" w:hAnsi="Calibri" w:cs="Calibri"/>
        </w:rPr>
        <w:t xml:space="preserve"> </w:t>
      </w:r>
      <w:r w:rsidR="002A79B5">
        <w:rPr>
          <w:rFonts w:ascii="Calibri" w:hAnsi="Calibri" w:cs="Calibri"/>
        </w:rPr>
        <w:t xml:space="preserve">is </w:t>
      </w:r>
      <w:r w:rsidR="002A79B5" w:rsidRPr="002A79B5">
        <w:rPr>
          <w:rFonts w:ascii="Calibri" w:hAnsi="Calibri" w:cs="Calibri"/>
        </w:rPr>
        <w:t>governed by</w:t>
      </w:r>
      <w:r w:rsidR="002A79B5">
        <w:rPr>
          <w:rFonts w:ascii="Calibri" w:hAnsi="Calibri" w:cs="Calibri"/>
        </w:rPr>
        <w:t xml:space="preserve"> a</w:t>
      </w:r>
      <w:r w:rsidR="002A79B5" w:rsidRPr="002A79B5">
        <w:rPr>
          <w:rFonts w:ascii="Calibri" w:hAnsi="Calibri" w:cs="Calibri"/>
        </w:rPr>
        <w:t xml:space="preserve"> </w:t>
      </w:r>
      <w:r w:rsidR="002A79B5">
        <w:rPr>
          <w:rFonts w:ascii="Calibri" w:hAnsi="Calibri" w:cs="Calibri"/>
        </w:rPr>
        <w:t>7</w:t>
      </w:r>
      <w:r w:rsidR="002A79B5" w:rsidRPr="002A79B5">
        <w:rPr>
          <w:rFonts w:ascii="Calibri" w:hAnsi="Calibri" w:cs="Calibri"/>
        </w:rPr>
        <w:t xml:space="preserve">-member board comprising </w:t>
      </w:r>
      <w:r w:rsidR="002A79B5">
        <w:rPr>
          <w:rFonts w:ascii="Calibri" w:hAnsi="Calibri" w:cs="Calibri"/>
        </w:rPr>
        <w:t xml:space="preserve">of two </w:t>
      </w:r>
      <w:r w:rsidR="002A79B5" w:rsidRPr="002A79B5">
        <w:rPr>
          <w:rFonts w:ascii="Calibri" w:hAnsi="Calibri" w:cs="Calibri"/>
        </w:rPr>
        <w:t>county supervisors, t</w:t>
      </w:r>
      <w:r w:rsidR="002A79B5">
        <w:rPr>
          <w:rFonts w:ascii="Calibri" w:hAnsi="Calibri" w:cs="Calibri"/>
        </w:rPr>
        <w:t>wo</w:t>
      </w:r>
      <w:r w:rsidR="002A79B5" w:rsidRPr="002A79B5">
        <w:rPr>
          <w:rFonts w:ascii="Calibri" w:hAnsi="Calibri" w:cs="Calibri"/>
        </w:rPr>
        <w:t xml:space="preserve"> city councilmembers, </w:t>
      </w:r>
      <w:r w:rsidR="002A79B5">
        <w:rPr>
          <w:rFonts w:ascii="Calibri" w:hAnsi="Calibri" w:cs="Calibri"/>
        </w:rPr>
        <w:t>two</w:t>
      </w:r>
      <w:r w:rsidR="002A79B5" w:rsidRPr="002A79B5">
        <w:rPr>
          <w:rFonts w:ascii="Calibri" w:hAnsi="Calibri" w:cs="Calibri"/>
        </w:rPr>
        <w:t xml:space="preserve"> independent special district members, and </w:t>
      </w:r>
      <w:r w:rsidR="002A79B5">
        <w:rPr>
          <w:rFonts w:ascii="Calibri" w:hAnsi="Calibri" w:cs="Calibri"/>
        </w:rPr>
        <w:t>one</w:t>
      </w:r>
      <w:r w:rsidR="002A79B5" w:rsidRPr="002A79B5">
        <w:rPr>
          <w:rFonts w:ascii="Calibri" w:hAnsi="Calibri" w:cs="Calibri"/>
        </w:rPr>
        <w:t xml:space="preserve"> representative of the </w:t>
      </w:r>
      <w:r>
        <w:rPr>
          <w:rFonts w:ascii="Calibri" w:hAnsi="Calibri" w:cs="Calibri"/>
        </w:rPr>
        <w:t xml:space="preserve">general </w:t>
      </w:r>
      <w:r w:rsidRPr="002A79B5">
        <w:rPr>
          <w:rFonts w:ascii="Calibri" w:hAnsi="Calibri" w:cs="Calibri"/>
        </w:rPr>
        <w:t>public</w:t>
      </w:r>
      <w:r w:rsidR="002A79B5" w:rsidRPr="002A79B5">
        <w:rPr>
          <w:rFonts w:ascii="Calibri" w:hAnsi="Calibri" w:cs="Calibri"/>
        </w:rPr>
        <w:t>.</w:t>
      </w:r>
      <w:r w:rsidR="00A439EB">
        <w:rPr>
          <w:rFonts w:ascii="Calibri" w:hAnsi="Calibri" w:cs="Calibri"/>
        </w:rPr>
        <w:t xml:space="preserve"> </w:t>
      </w:r>
      <w:r w:rsidR="00A439EB" w:rsidRPr="00A439EB">
        <w:rPr>
          <w:rFonts w:ascii="Calibri" w:hAnsi="Calibri" w:cs="Calibri"/>
        </w:rPr>
        <w:t>All members serve four-year terms and must exercise their independent judgment on behalf of the interests of residents, landowners, and the public as a whole.</w:t>
      </w:r>
      <w:r w:rsidR="003523CB" w:rsidRPr="003523CB">
        <w:t xml:space="preserve"> </w:t>
      </w:r>
      <w:r w:rsidR="003523CB" w:rsidRPr="003523CB">
        <w:rPr>
          <w:rFonts w:ascii="Calibri" w:hAnsi="Calibri" w:cs="Calibri"/>
        </w:rPr>
        <w:t>LAFCO members are subject to standard disclosure requirements and must file annual statements of economic interests.</w:t>
      </w:r>
      <w:r w:rsidR="003523CB">
        <w:rPr>
          <w:rFonts w:ascii="Calibri" w:hAnsi="Calibri" w:cs="Calibri"/>
        </w:rPr>
        <w:t xml:space="preserve"> </w:t>
      </w:r>
      <w:r w:rsidR="003523CB" w:rsidRPr="003523CB">
        <w:rPr>
          <w:rFonts w:ascii="Calibri" w:hAnsi="Calibri" w:cs="Calibri"/>
        </w:rPr>
        <w:t>All LAFCOs are independent of local government with their own staff</w:t>
      </w:r>
      <w:r w:rsidR="00B21EE0">
        <w:rPr>
          <w:rFonts w:ascii="Calibri" w:hAnsi="Calibri" w:cs="Calibri"/>
        </w:rPr>
        <w:t xml:space="preserve">.  </w:t>
      </w:r>
      <w:r w:rsidR="003523CB" w:rsidRPr="003523CB">
        <w:rPr>
          <w:rFonts w:ascii="Calibri" w:hAnsi="Calibri" w:cs="Calibri"/>
        </w:rPr>
        <w:t xml:space="preserve">All LAFCOs, nevertheless, must appoint their own Executive Officers to manage agency activities and provide written recommendations on all regulatory and planning actions before the </w:t>
      </w:r>
      <w:r w:rsidR="003523CB">
        <w:rPr>
          <w:rFonts w:ascii="Calibri" w:hAnsi="Calibri" w:cs="Calibri"/>
        </w:rPr>
        <w:t>Commission</w:t>
      </w:r>
      <w:r w:rsidR="003523CB" w:rsidRPr="003523CB">
        <w:rPr>
          <w:rFonts w:ascii="Calibri" w:hAnsi="Calibri" w:cs="Calibri"/>
        </w:rPr>
        <w:t xml:space="preserve">. </w:t>
      </w:r>
      <w:r w:rsidR="008048E0">
        <w:rPr>
          <w:rFonts w:ascii="Calibri" w:hAnsi="Calibri" w:cs="Calibri"/>
        </w:rPr>
        <w:t>In addition, a</w:t>
      </w:r>
      <w:r w:rsidR="003523CB" w:rsidRPr="003523CB">
        <w:rPr>
          <w:rFonts w:ascii="Calibri" w:hAnsi="Calibri" w:cs="Calibri"/>
        </w:rPr>
        <w:t>ll LAFCOs must also appoint their own legal counsel</w:t>
      </w:r>
      <w:r w:rsidR="003523CB">
        <w:rPr>
          <w:rFonts w:ascii="Calibri" w:hAnsi="Calibri" w:cs="Calibri"/>
        </w:rPr>
        <w:t>.</w:t>
      </w:r>
    </w:p>
    <w:p w14:paraId="6CF876E7" w14:textId="77777777" w:rsidR="000D3DDE" w:rsidRDefault="000D3DDE" w:rsidP="005837BA">
      <w:pPr>
        <w:jc w:val="both"/>
        <w:rPr>
          <w:rFonts w:ascii="Calibri" w:hAnsi="Calibri" w:cs="Calibri"/>
        </w:rPr>
      </w:pPr>
    </w:p>
    <w:p w14:paraId="724FA913" w14:textId="0310317A" w:rsidR="00425A56" w:rsidRDefault="00425A56" w:rsidP="005837BA">
      <w:pPr>
        <w:jc w:val="both"/>
        <w:rPr>
          <w:rFonts w:ascii="Calibri" w:hAnsi="Calibri" w:cs="Calibri"/>
        </w:rPr>
      </w:pPr>
    </w:p>
    <w:p w14:paraId="1F46C86C" w14:textId="6C41A174" w:rsidR="00425A56" w:rsidRDefault="00425A56" w:rsidP="005837BA">
      <w:pPr>
        <w:jc w:val="both"/>
        <w:rPr>
          <w:rFonts w:ascii="Calibri" w:hAnsi="Calibri" w:cs="Calibri"/>
        </w:rPr>
      </w:pPr>
    </w:p>
    <w:p w14:paraId="2CDBCE56" w14:textId="349F41B1" w:rsidR="00425A56" w:rsidRDefault="00425A56" w:rsidP="005837BA">
      <w:pPr>
        <w:jc w:val="both"/>
        <w:rPr>
          <w:rFonts w:ascii="Calibri" w:hAnsi="Calibri" w:cs="Calibri"/>
        </w:rPr>
      </w:pPr>
    </w:p>
    <w:p w14:paraId="5CA7F4F9" w14:textId="6ADBF267" w:rsidR="00425A56" w:rsidRDefault="00425A56" w:rsidP="005837BA">
      <w:pPr>
        <w:jc w:val="both"/>
        <w:rPr>
          <w:rFonts w:ascii="Calibri" w:hAnsi="Calibri" w:cs="Calibri"/>
        </w:rPr>
      </w:pPr>
    </w:p>
    <w:p w14:paraId="12EF4EAF" w14:textId="589C038C" w:rsidR="00425A56" w:rsidRDefault="00425A56" w:rsidP="005837BA">
      <w:pPr>
        <w:jc w:val="both"/>
        <w:rPr>
          <w:rFonts w:ascii="Calibri" w:hAnsi="Calibri" w:cs="Calibri"/>
        </w:rPr>
      </w:pPr>
    </w:p>
    <w:p w14:paraId="7440F5D0" w14:textId="053E3DFD" w:rsidR="00425A56" w:rsidRDefault="00425A56" w:rsidP="005837BA">
      <w:pPr>
        <w:jc w:val="both"/>
        <w:rPr>
          <w:rFonts w:ascii="Calibri" w:hAnsi="Calibri" w:cs="Calibri"/>
        </w:rPr>
      </w:pPr>
    </w:p>
    <w:p w14:paraId="3FDCB72D" w14:textId="086D609A" w:rsidR="00425A56" w:rsidRDefault="00425A56" w:rsidP="005837BA">
      <w:pPr>
        <w:jc w:val="both"/>
        <w:rPr>
          <w:rFonts w:ascii="Calibri" w:hAnsi="Calibri" w:cs="Calibri"/>
        </w:rPr>
      </w:pPr>
    </w:p>
    <w:p w14:paraId="671FAC37" w14:textId="6F2881A8" w:rsidR="00425A56" w:rsidRDefault="00425A56" w:rsidP="005837BA">
      <w:pPr>
        <w:jc w:val="both"/>
        <w:rPr>
          <w:rFonts w:ascii="Calibri" w:hAnsi="Calibri" w:cs="Calibri"/>
        </w:rPr>
      </w:pPr>
    </w:p>
    <w:p w14:paraId="0002F70E" w14:textId="4B2090E1" w:rsidR="00425A56" w:rsidRDefault="00425A56" w:rsidP="005837BA">
      <w:pPr>
        <w:jc w:val="both"/>
        <w:rPr>
          <w:rFonts w:ascii="Calibri" w:hAnsi="Calibri" w:cs="Calibri"/>
        </w:rPr>
      </w:pPr>
    </w:p>
    <w:p w14:paraId="3B62F163" w14:textId="2CC229F8" w:rsidR="00425A56" w:rsidRDefault="00425A56" w:rsidP="005837BA">
      <w:pPr>
        <w:jc w:val="both"/>
        <w:rPr>
          <w:rFonts w:ascii="Calibri" w:hAnsi="Calibri" w:cs="Calibri"/>
        </w:rPr>
      </w:pPr>
    </w:p>
    <w:p w14:paraId="2FD0DAFF" w14:textId="3DDA32F6" w:rsidR="00425A56" w:rsidRDefault="00425A56" w:rsidP="005837BA">
      <w:pPr>
        <w:jc w:val="both"/>
        <w:rPr>
          <w:rFonts w:ascii="Calibri" w:hAnsi="Calibri" w:cs="Calibri"/>
        </w:rPr>
      </w:pPr>
    </w:p>
    <w:p w14:paraId="76E1DEBB" w14:textId="5B62F7CF" w:rsidR="00425A56" w:rsidRDefault="00425A56" w:rsidP="005837BA">
      <w:pPr>
        <w:jc w:val="both"/>
        <w:rPr>
          <w:rFonts w:ascii="Calibri" w:hAnsi="Calibri" w:cs="Calibri"/>
        </w:rPr>
      </w:pPr>
    </w:p>
    <w:p w14:paraId="7EC998B0" w14:textId="4B7BC75B" w:rsidR="00425A56" w:rsidRDefault="00425A56" w:rsidP="005837BA">
      <w:pPr>
        <w:jc w:val="both"/>
        <w:rPr>
          <w:rFonts w:ascii="Calibri" w:hAnsi="Calibri" w:cs="Calibri"/>
        </w:rPr>
      </w:pPr>
    </w:p>
    <w:p w14:paraId="669BDA1A" w14:textId="23457C82" w:rsidR="00425A56" w:rsidRDefault="00425A56" w:rsidP="005837BA">
      <w:pPr>
        <w:jc w:val="both"/>
        <w:rPr>
          <w:rFonts w:ascii="Calibri" w:hAnsi="Calibri" w:cs="Calibri"/>
        </w:rPr>
      </w:pPr>
    </w:p>
    <w:p w14:paraId="3BC65CDF" w14:textId="77777777" w:rsidR="00425A56" w:rsidRPr="008F199F" w:rsidRDefault="00425A56" w:rsidP="005837BA">
      <w:pPr>
        <w:jc w:val="both"/>
        <w:rPr>
          <w:rFonts w:ascii="Calibri" w:hAnsi="Calibri" w:cs="Calibri"/>
        </w:rPr>
      </w:pPr>
    </w:p>
    <w:p w14:paraId="6650EEFF" w14:textId="21DE28BF" w:rsidR="00A7372B" w:rsidRPr="00C27164" w:rsidRDefault="00572886" w:rsidP="005837BA">
      <w:pPr>
        <w:pStyle w:val="Heading2"/>
        <w:jc w:val="both"/>
        <w:rPr>
          <w:rFonts w:ascii="Calibri" w:hAnsi="Calibri" w:cs="Calibri"/>
          <w:color w:val="3A3363" w:themeColor="text2"/>
          <w:sz w:val="32"/>
          <w:szCs w:val="22"/>
        </w:rPr>
      </w:pPr>
      <w:bookmarkStart w:id="6" w:name="_Toc126652998"/>
      <w:r w:rsidRPr="00C27164">
        <w:rPr>
          <w:rFonts w:ascii="Calibri" w:hAnsi="Calibri" w:cs="Calibri"/>
          <w:color w:val="3A3363" w:themeColor="text2"/>
          <w:sz w:val="32"/>
          <w:szCs w:val="22"/>
        </w:rPr>
        <w:lastRenderedPageBreak/>
        <w:t>SLO LAFCO</w:t>
      </w:r>
      <w:bookmarkEnd w:id="6"/>
      <w:r w:rsidRPr="00C27164">
        <w:rPr>
          <w:rFonts w:ascii="Calibri" w:hAnsi="Calibri" w:cs="Calibri"/>
          <w:color w:val="3A3363" w:themeColor="text2"/>
          <w:sz w:val="32"/>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5600"/>
      </w:tblGrid>
      <w:tr w:rsidR="00DA6591" w14:paraId="177B49E7" w14:textId="1FFA68B1" w:rsidTr="00A53348">
        <w:trPr>
          <w:cnfStyle w:val="100000000000" w:firstRow="1" w:lastRow="0" w:firstColumn="0" w:lastColumn="0" w:oddVBand="0" w:evenVBand="0" w:oddHBand="0" w:evenHBand="0" w:firstRowFirstColumn="0" w:firstRowLastColumn="0" w:lastRowFirstColumn="0" w:lastRowLastColumn="0"/>
          <w:trHeight w:val="702"/>
          <w:jc w:val="center"/>
        </w:trPr>
        <w:tc>
          <w:tcPr>
            <w:tcW w:w="9589" w:type="dxa"/>
            <w:gridSpan w:val="2"/>
          </w:tcPr>
          <w:p w14:paraId="165E8A3E" w14:textId="2D31C545" w:rsidR="00DA6591" w:rsidRPr="00055D9F" w:rsidRDefault="00DA6591" w:rsidP="005837BA">
            <w:pPr>
              <w:jc w:val="both"/>
              <w:rPr>
                <w:rFonts w:ascii="Calibri" w:hAnsi="Calibri" w:cs="Calibri"/>
                <w:color w:val="3A3363" w:themeColor="text2"/>
                <w:sz w:val="28"/>
                <w:szCs w:val="28"/>
              </w:rPr>
            </w:pPr>
            <w:r w:rsidRPr="00976759">
              <w:rPr>
                <w:rFonts w:ascii="Calibri" w:hAnsi="Calibri" w:cs="Calibri"/>
                <w:color w:val="3A3363" w:themeColor="text2"/>
                <w:sz w:val="28"/>
                <w:szCs w:val="28"/>
              </w:rPr>
              <w:t>Regular Commissioners</w:t>
            </w:r>
          </w:p>
        </w:tc>
      </w:tr>
      <w:tr w:rsidR="00DA6591" w14:paraId="0F5C21BF" w14:textId="7F61E6A9" w:rsidTr="00DA6591">
        <w:trPr>
          <w:trHeight w:val="376"/>
          <w:jc w:val="center"/>
        </w:trPr>
        <w:tc>
          <w:tcPr>
            <w:tcW w:w="3989" w:type="dxa"/>
          </w:tcPr>
          <w:p w14:paraId="03826920" w14:textId="3DCDC2B2" w:rsidR="00DA6591" w:rsidRPr="00F33AA6" w:rsidRDefault="00DA6591" w:rsidP="005837BA">
            <w:pPr>
              <w:jc w:val="both"/>
              <w:rPr>
                <w:rFonts w:ascii="Calibri" w:hAnsi="Calibri" w:cs="Calibri"/>
                <w:color w:val="3A3363" w:themeColor="text2"/>
                <w:sz w:val="28"/>
                <w:szCs w:val="28"/>
              </w:rPr>
            </w:pPr>
            <w:r w:rsidRPr="00A7372B">
              <w:rPr>
                <w:rFonts w:ascii="Calibri" w:hAnsi="Calibri" w:cs="Calibri"/>
                <w:color w:val="auto"/>
              </w:rPr>
              <w:t>Chair Ed Waage</w:t>
            </w:r>
          </w:p>
        </w:tc>
        <w:tc>
          <w:tcPr>
            <w:tcW w:w="5600" w:type="dxa"/>
          </w:tcPr>
          <w:p w14:paraId="3D07A945" w14:textId="0780671C" w:rsidR="00DA6591" w:rsidRPr="00F33AA6" w:rsidRDefault="00DA6591" w:rsidP="005837BA">
            <w:pPr>
              <w:jc w:val="both"/>
              <w:rPr>
                <w:rFonts w:ascii="Calibri" w:hAnsi="Calibri" w:cs="Calibri"/>
                <w:color w:val="3A3363" w:themeColor="text2"/>
                <w:sz w:val="28"/>
                <w:szCs w:val="28"/>
              </w:rPr>
            </w:pPr>
            <w:r w:rsidRPr="00A7372B">
              <w:rPr>
                <w:rFonts w:ascii="Calibri" w:hAnsi="Calibri" w:cs="Calibri"/>
                <w:color w:val="auto"/>
              </w:rPr>
              <w:t>City Member</w:t>
            </w:r>
          </w:p>
        </w:tc>
      </w:tr>
      <w:tr w:rsidR="00DA6591" w14:paraId="1DB09878" w14:textId="68BAA5A0" w:rsidTr="00DB2A67">
        <w:trPr>
          <w:trHeight w:val="459"/>
          <w:jc w:val="center"/>
        </w:trPr>
        <w:tc>
          <w:tcPr>
            <w:tcW w:w="3989" w:type="dxa"/>
          </w:tcPr>
          <w:p w14:paraId="6FCEF3C3" w14:textId="19B2F4AB" w:rsidR="00DA6591" w:rsidRPr="00976759" w:rsidRDefault="00DA6591" w:rsidP="005837BA">
            <w:pPr>
              <w:jc w:val="both"/>
              <w:rPr>
                <w:rFonts w:ascii="Calibri" w:hAnsi="Calibri" w:cs="Calibri"/>
                <w:color w:val="auto"/>
              </w:rPr>
            </w:pPr>
            <w:r w:rsidRPr="00A7372B">
              <w:rPr>
                <w:rFonts w:ascii="Calibri" w:hAnsi="Calibri" w:cs="Calibri"/>
                <w:color w:val="auto"/>
              </w:rPr>
              <w:t>Vice Chair Debbie Arnold</w:t>
            </w:r>
          </w:p>
        </w:tc>
        <w:tc>
          <w:tcPr>
            <w:tcW w:w="5600" w:type="dxa"/>
          </w:tcPr>
          <w:p w14:paraId="7BAE22F8" w14:textId="231078FD"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County Member</w:t>
            </w:r>
          </w:p>
        </w:tc>
      </w:tr>
      <w:tr w:rsidR="00DA6591" w14:paraId="74661A20" w14:textId="2AA43C43" w:rsidTr="00DA6591">
        <w:trPr>
          <w:trHeight w:val="376"/>
          <w:jc w:val="center"/>
        </w:trPr>
        <w:tc>
          <w:tcPr>
            <w:tcW w:w="3989" w:type="dxa"/>
          </w:tcPr>
          <w:p w14:paraId="1AD5E2E0" w14:textId="75B9AFD8" w:rsidR="00DA6591" w:rsidRPr="00976759" w:rsidRDefault="001068FB" w:rsidP="005837BA">
            <w:pPr>
              <w:jc w:val="both"/>
              <w:rPr>
                <w:rFonts w:ascii="Calibri" w:hAnsi="Calibri" w:cs="Calibri"/>
                <w:color w:val="auto"/>
              </w:rPr>
            </w:pPr>
            <w:r>
              <w:rPr>
                <w:rFonts w:ascii="Calibri" w:hAnsi="Calibri" w:cs="Calibri"/>
                <w:color w:val="auto"/>
              </w:rPr>
              <w:t>Jimmy Paulding</w:t>
            </w:r>
          </w:p>
        </w:tc>
        <w:tc>
          <w:tcPr>
            <w:tcW w:w="5600" w:type="dxa"/>
          </w:tcPr>
          <w:p w14:paraId="20038EC6" w14:textId="7A2B5C35"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County Member</w:t>
            </w:r>
          </w:p>
        </w:tc>
      </w:tr>
      <w:tr w:rsidR="00DA6591" w14:paraId="14F175E9" w14:textId="3A187B77" w:rsidTr="00DA6591">
        <w:trPr>
          <w:trHeight w:val="376"/>
          <w:jc w:val="center"/>
        </w:trPr>
        <w:tc>
          <w:tcPr>
            <w:tcW w:w="3989" w:type="dxa"/>
          </w:tcPr>
          <w:p w14:paraId="0C05439A" w14:textId="2927DAB2" w:rsidR="00DA6591" w:rsidRPr="00976759" w:rsidRDefault="00DA6591" w:rsidP="005837BA">
            <w:pPr>
              <w:jc w:val="both"/>
              <w:rPr>
                <w:rFonts w:ascii="Calibri" w:hAnsi="Calibri" w:cs="Calibri"/>
                <w:color w:val="auto"/>
              </w:rPr>
            </w:pPr>
            <w:r w:rsidRPr="00A7372B">
              <w:rPr>
                <w:rFonts w:ascii="Calibri" w:hAnsi="Calibri" w:cs="Calibri"/>
                <w:color w:val="auto"/>
              </w:rPr>
              <w:t>Marshall Ochylski</w:t>
            </w:r>
          </w:p>
        </w:tc>
        <w:tc>
          <w:tcPr>
            <w:tcW w:w="5600" w:type="dxa"/>
          </w:tcPr>
          <w:p w14:paraId="193BB273" w14:textId="4F5777C3"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Special District Member</w:t>
            </w:r>
          </w:p>
        </w:tc>
      </w:tr>
      <w:tr w:rsidR="00DA6591" w14:paraId="78780210" w14:textId="231C91D8" w:rsidTr="00DA6591">
        <w:trPr>
          <w:trHeight w:val="376"/>
          <w:jc w:val="center"/>
        </w:trPr>
        <w:tc>
          <w:tcPr>
            <w:tcW w:w="3989" w:type="dxa"/>
          </w:tcPr>
          <w:p w14:paraId="0E45305B" w14:textId="33B996CB" w:rsidR="00DA6591" w:rsidRPr="00E462E8" w:rsidRDefault="00DA6591" w:rsidP="005837BA">
            <w:pPr>
              <w:jc w:val="both"/>
              <w:rPr>
                <w:rFonts w:ascii="Calibri" w:hAnsi="Calibri" w:cs="Calibri"/>
                <w:color w:val="auto"/>
              </w:rPr>
            </w:pPr>
            <w:r w:rsidRPr="00A7372B">
              <w:rPr>
                <w:rFonts w:ascii="Calibri" w:hAnsi="Calibri" w:cs="Calibri"/>
                <w:color w:val="auto"/>
              </w:rPr>
              <w:t>Robert Enns</w:t>
            </w:r>
          </w:p>
        </w:tc>
        <w:tc>
          <w:tcPr>
            <w:tcW w:w="5600" w:type="dxa"/>
          </w:tcPr>
          <w:p w14:paraId="02F7AB42" w14:textId="1AE70FBA"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Special District Member</w:t>
            </w:r>
          </w:p>
        </w:tc>
      </w:tr>
      <w:tr w:rsidR="00DA6591" w14:paraId="682C64ED" w14:textId="535C4A75" w:rsidTr="00DA6591">
        <w:trPr>
          <w:trHeight w:val="376"/>
          <w:jc w:val="center"/>
        </w:trPr>
        <w:tc>
          <w:tcPr>
            <w:tcW w:w="3989" w:type="dxa"/>
          </w:tcPr>
          <w:p w14:paraId="2EF41DD8" w14:textId="6EF035C9" w:rsidR="00DA6591" w:rsidRPr="00E462E8" w:rsidRDefault="00DA6591" w:rsidP="005837BA">
            <w:pPr>
              <w:jc w:val="both"/>
              <w:rPr>
                <w:rFonts w:ascii="Calibri" w:hAnsi="Calibri" w:cs="Calibri"/>
                <w:color w:val="auto"/>
              </w:rPr>
            </w:pPr>
            <w:r w:rsidRPr="00A7372B">
              <w:rPr>
                <w:rFonts w:ascii="Calibri" w:hAnsi="Calibri" w:cs="Calibri"/>
                <w:color w:val="auto"/>
              </w:rPr>
              <w:t>Steve Gregory</w:t>
            </w:r>
          </w:p>
        </w:tc>
        <w:tc>
          <w:tcPr>
            <w:tcW w:w="5600" w:type="dxa"/>
          </w:tcPr>
          <w:p w14:paraId="763B7045" w14:textId="3E7853C0"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City Member</w:t>
            </w:r>
          </w:p>
        </w:tc>
      </w:tr>
      <w:tr w:rsidR="00DA6591" w14:paraId="3D44A329" w14:textId="550E7B6B" w:rsidTr="00DA6591">
        <w:trPr>
          <w:trHeight w:val="376"/>
          <w:jc w:val="center"/>
        </w:trPr>
        <w:tc>
          <w:tcPr>
            <w:tcW w:w="3989" w:type="dxa"/>
          </w:tcPr>
          <w:p w14:paraId="0A28B995" w14:textId="59FAE025" w:rsidR="00DA6591" w:rsidRPr="00E462E8" w:rsidRDefault="00DA6591" w:rsidP="005837BA">
            <w:pPr>
              <w:jc w:val="both"/>
              <w:rPr>
                <w:rFonts w:ascii="Calibri" w:hAnsi="Calibri" w:cs="Calibri"/>
                <w:color w:val="auto"/>
              </w:rPr>
            </w:pPr>
            <w:r w:rsidRPr="00A7372B">
              <w:rPr>
                <w:rFonts w:ascii="Calibri" w:hAnsi="Calibri" w:cs="Calibri"/>
                <w:color w:val="auto"/>
              </w:rPr>
              <w:t>Heather Jensen</w:t>
            </w:r>
          </w:p>
        </w:tc>
        <w:tc>
          <w:tcPr>
            <w:tcW w:w="5600" w:type="dxa"/>
          </w:tcPr>
          <w:p w14:paraId="7DA407B2" w14:textId="56C71CC5"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Public Member</w:t>
            </w:r>
          </w:p>
        </w:tc>
      </w:tr>
      <w:tr w:rsidR="00DA6591" w14:paraId="619398A6" w14:textId="12A4FD02" w:rsidTr="00A53348">
        <w:trPr>
          <w:trHeight w:val="729"/>
          <w:jc w:val="center"/>
        </w:trPr>
        <w:tc>
          <w:tcPr>
            <w:tcW w:w="9589" w:type="dxa"/>
            <w:gridSpan w:val="2"/>
          </w:tcPr>
          <w:p w14:paraId="1CE71703" w14:textId="77777777" w:rsidR="00A53348" w:rsidRDefault="00A53348" w:rsidP="005837BA">
            <w:pPr>
              <w:jc w:val="both"/>
              <w:rPr>
                <w:rFonts w:ascii="Calibri" w:hAnsi="Calibri" w:cs="Calibri"/>
                <w:b/>
                <w:color w:val="3A3363" w:themeColor="text2"/>
                <w:sz w:val="28"/>
                <w:szCs w:val="28"/>
              </w:rPr>
            </w:pPr>
          </w:p>
          <w:p w14:paraId="16BBDED9" w14:textId="31365A5E" w:rsidR="00DA6591" w:rsidRPr="00055D9F" w:rsidRDefault="00DA6591" w:rsidP="005837BA">
            <w:pPr>
              <w:jc w:val="both"/>
              <w:rPr>
                <w:rFonts w:ascii="Calibri" w:hAnsi="Calibri" w:cs="Calibri"/>
                <w:b/>
                <w:color w:val="3A3363" w:themeColor="text2"/>
                <w:sz w:val="28"/>
                <w:szCs w:val="28"/>
              </w:rPr>
            </w:pPr>
            <w:r w:rsidRPr="00055D9F">
              <w:rPr>
                <w:rFonts w:ascii="Calibri" w:hAnsi="Calibri" w:cs="Calibri"/>
                <w:b/>
                <w:color w:val="3A3363" w:themeColor="text2"/>
                <w:sz w:val="28"/>
                <w:szCs w:val="28"/>
              </w:rPr>
              <w:t>Alternate Commissioners</w:t>
            </w:r>
          </w:p>
        </w:tc>
      </w:tr>
      <w:tr w:rsidR="00DA6591" w14:paraId="779252C4" w14:textId="16EE452D" w:rsidTr="00DA6591">
        <w:trPr>
          <w:trHeight w:val="376"/>
          <w:jc w:val="center"/>
        </w:trPr>
        <w:tc>
          <w:tcPr>
            <w:tcW w:w="3989" w:type="dxa"/>
          </w:tcPr>
          <w:p w14:paraId="1E892059" w14:textId="6FCE4593"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Charles Bourbeau</w:t>
            </w:r>
          </w:p>
        </w:tc>
        <w:tc>
          <w:tcPr>
            <w:tcW w:w="5600" w:type="dxa"/>
          </w:tcPr>
          <w:p w14:paraId="0DAAB952" w14:textId="513D1374"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City Member</w:t>
            </w:r>
          </w:p>
        </w:tc>
      </w:tr>
      <w:tr w:rsidR="00DA6591" w14:paraId="16AFD777" w14:textId="77777777" w:rsidTr="00DA6591">
        <w:trPr>
          <w:trHeight w:val="376"/>
          <w:jc w:val="center"/>
        </w:trPr>
        <w:tc>
          <w:tcPr>
            <w:tcW w:w="3989" w:type="dxa"/>
          </w:tcPr>
          <w:p w14:paraId="3695AC8A" w14:textId="575005CC"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Dawn Ortiz-Legg</w:t>
            </w:r>
          </w:p>
        </w:tc>
        <w:tc>
          <w:tcPr>
            <w:tcW w:w="5600" w:type="dxa"/>
          </w:tcPr>
          <w:p w14:paraId="270903F9" w14:textId="2F201E43"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County Member</w:t>
            </w:r>
          </w:p>
        </w:tc>
      </w:tr>
      <w:tr w:rsidR="00DA6591" w14:paraId="72629262" w14:textId="77777777" w:rsidTr="00DA6591">
        <w:trPr>
          <w:trHeight w:val="376"/>
          <w:jc w:val="center"/>
        </w:trPr>
        <w:tc>
          <w:tcPr>
            <w:tcW w:w="3989" w:type="dxa"/>
          </w:tcPr>
          <w:p w14:paraId="73270D50" w14:textId="33FB4471"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Ed Eby</w:t>
            </w:r>
          </w:p>
        </w:tc>
        <w:tc>
          <w:tcPr>
            <w:tcW w:w="5600" w:type="dxa"/>
          </w:tcPr>
          <w:p w14:paraId="3C36B55E" w14:textId="7E35B100"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Special District Member</w:t>
            </w:r>
          </w:p>
        </w:tc>
      </w:tr>
      <w:tr w:rsidR="00DA6591" w14:paraId="0F7CFBE1" w14:textId="77777777" w:rsidTr="00DA6591">
        <w:trPr>
          <w:trHeight w:val="376"/>
          <w:jc w:val="center"/>
        </w:trPr>
        <w:tc>
          <w:tcPr>
            <w:tcW w:w="3989" w:type="dxa"/>
          </w:tcPr>
          <w:p w14:paraId="713C6725" w14:textId="497D7B04"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David Watson</w:t>
            </w:r>
          </w:p>
        </w:tc>
        <w:tc>
          <w:tcPr>
            <w:tcW w:w="5600" w:type="dxa"/>
          </w:tcPr>
          <w:p w14:paraId="354DF598" w14:textId="6CD443D5"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Public Member</w:t>
            </w:r>
          </w:p>
        </w:tc>
      </w:tr>
      <w:tr w:rsidR="00DA6591" w14:paraId="37C52CE9" w14:textId="77777777" w:rsidTr="00A53348">
        <w:trPr>
          <w:trHeight w:val="657"/>
          <w:jc w:val="center"/>
        </w:trPr>
        <w:tc>
          <w:tcPr>
            <w:tcW w:w="9589" w:type="dxa"/>
            <w:gridSpan w:val="2"/>
          </w:tcPr>
          <w:p w14:paraId="3403F017" w14:textId="77777777" w:rsidR="00A53348" w:rsidRDefault="00A53348" w:rsidP="005837BA">
            <w:pPr>
              <w:jc w:val="both"/>
              <w:rPr>
                <w:rFonts w:ascii="Calibri" w:hAnsi="Calibri" w:cs="Calibri"/>
                <w:b/>
                <w:color w:val="3A3363" w:themeColor="text2"/>
                <w:sz w:val="28"/>
                <w:szCs w:val="28"/>
              </w:rPr>
            </w:pPr>
          </w:p>
          <w:p w14:paraId="43DBD42A" w14:textId="352DAAF3" w:rsidR="00DA6591" w:rsidRDefault="00DA6591" w:rsidP="005837BA">
            <w:pPr>
              <w:jc w:val="both"/>
              <w:rPr>
                <w:rFonts w:ascii="Calibri" w:hAnsi="Calibri" w:cs="Calibri"/>
                <w:b/>
                <w:color w:val="3A3363" w:themeColor="text2"/>
                <w:sz w:val="28"/>
                <w:szCs w:val="28"/>
              </w:rPr>
            </w:pPr>
            <w:r>
              <w:rPr>
                <w:rFonts w:ascii="Calibri" w:hAnsi="Calibri" w:cs="Calibri"/>
                <w:b/>
                <w:color w:val="3A3363" w:themeColor="text2"/>
                <w:sz w:val="28"/>
                <w:szCs w:val="28"/>
              </w:rPr>
              <w:t>Staff</w:t>
            </w:r>
          </w:p>
        </w:tc>
      </w:tr>
      <w:tr w:rsidR="00DA6591" w14:paraId="4F6E8786" w14:textId="77777777" w:rsidTr="00DA6591">
        <w:trPr>
          <w:trHeight w:val="425"/>
          <w:jc w:val="center"/>
        </w:trPr>
        <w:tc>
          <w:tcPr>
            <w:tcW w:w="3989" w:type="dxa"/>
          </w:tcPr>
          <w:p w14:paraId="2AC1EFDB" w14:textId="32396C9D"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Rob Fitzroy</w:t>
            </w:r>
          </w:p>
        </w:tc>
        <w:tc>
          <w:tcPr>
            <w:tcW w:w="5600" w:type="dxa"/>
          </w:tcPr>
          <w:p w14:paraId="6D1B67EB" w14:textId="3C7214D3" w:rsidR="00DA6591" w:rsidRDefault="00DA6591" w:rsidP="005837BA">
            <w:pPr>
              <w:jc w:val="both"/>
              <w:rPr>
                <w:rFonts w:ascii="Calibri" w:hAnsi="Calibri" w:cs="Calibri"/>
                <w:b/>
                <w:color w:val="3A3363" w:themeColor="text2"/>
                <w:sz w:val="28"/>
                <w:szCs w:val="28"/>
              </w:rPr>
            </w:pPr>
            <w:r w:rsidRPr="00A7372B">
              <w:rPr>
                <w:rFonts w:ascii="Calibri" w:hAnsi="Calibri" w:cs="Calibri"/>
                <w:color w:val="auto"/>
              </w:rPr>
              <w:t>Executive Officer</w:t>
            </w:r>
          </w:p>
        </w:tc>
      </w:tr>
      <w:tr w:rsidR="00DA6591" w14:paraId="451F9023" w14:textId="77777777" w:rsidTr="00DA6591">
        <w:trPr>
          <w:trHeight w:val="425"/>
          <w:jc w:val="center"/>
        </w:trPr>
        <w:tc>
          <w:tcPr>
            <w:tcW w:w="3989" w:type="dxa"/>
          </w:tcPr>
          <w:p w14:paraId="57FC6D4A" w14:textId="1C2FA2DF" w:rsidR="00DA6591" w:rsidRPr="00A7372B" w:rsidRDefault="00DA6591" w:rsidP="005837BA">
            <w:pPr>
              <w:jc w:val="both"/>
              <w:rPr>
                <w:rFonts w:ascii="Calibri" w:hAnsi="Calibri" w:cs="Calibri"/>
                <w:color w:val="auto"/>
              </w:rPr>
            </w:pPr>
            <w:r w:rsidRPr="00A7372B">
              <w:rPr>
                <w:rFonts w:ascii="Calibri" w:hAnsi="Calibri" w:cs="Calibri"/>
                <w:color w:val="auto"/>
              </w:rPr>
              <w:t>Imelda Marquez</w:t>
            </w:r>
          </w:p>
        </w:tc>
        <w:tc>
          <w:tcPr>
            <w:tcW w:w="5600" w:type="dxa"/>
          </w:tcPr>
          <w:p w14:paraId="09F98993" w14:textId="1AE24979" w:rsidR="00DA6591" w:rsidRPr="00A7372B" w:rsidRDefault="00DA6591" w:rsidP="005837BA">
            <w:pPr>
              <w:jc w:val="both"/>
              <w:rPr>
                <w:rFonts w:ascii="Calibri" w:hAnsi="Calibri" w:cs="Calibri"/>
                <w:color w:val="auto"/>
              </w:rPr>
            </w:pPr>
            <w:r w:rsidRPr="00A7372B">
              <w:rPr>
                <w:rFonts w:ascii="Calibri" w:hAnsi="Calibri" w:cs="Calibri"/>
                <w:color w:val="auto"/>
              </w:rPr>
              <w:t>Analyst</w:t>
            </w:r>
          </w:p>
        </w:tc>
      </w:tr>
      <w:tr w:rsidR="00DA6591" w14:paraId="71A96E6E" w14:textId="77777777" w:rsidTr="00DA6591">
        <w:trPr>
          <w:trHeight w:val="425"/>
          <w:jc w:val="center"/>
        </w:trPr>
        <w:tc>
          <w:tcPr>
            <w:tcW w:w="3989" w:type="dxa"/>
          </w:tcPr>
          <w:p w14:paraId="21F8A922" w14:textId="5EF5A947" w:rsidR="00DA6591" w:rsidRPr="00A7372B" w:rsidRDefault="00DA6591" w:rsidP="005837BA">
            <w:pPr>
              <w:jc w:val="both"/>
              <w:rPr>
                <w:rFonts w:ascii="Calibri" w:hAnsi="Calibri" w:cs="Calibri"/>
                <w:color w:val="auto"/>
              </w:rPr>
            </w:pPr>
            <w:r w:rsidRPr="00A7372B">
              <w:rPr>
                <w:rFonts w:ascii="Calibri" w:hAnsi="Calibri" w:cs="Calibri"/>
                <w:color w:val="auto"/>
              </w:rPr>
              <w:t>Morgan Bing</w:t>
            </w:r>
          </w:p>
        </w:tc>
        <w:tc>
          <w:tcPr>
            <w:tcW w:w="5600" w:type="dxa"/>
          </w:tcPr>
          <w:p w14:paraId="5B7D516B" w14:textId="31F30515" w:rsidR="00DA6591" w:rsidRPr="00A7372B" w:rsidRDefault="00DA6591" w:rsidP="005837BA">
            <w:pPr>
              <w:jc w:val="both"/>
              <w:rPr>
                <w:rFonts w:ascii="Calibri" w:hAnsi="Calibri" w:cs="Calibri"/>
                <w:color w:val="auto"/>
              </w:rPr>
            </w:pPr>
            <w:r w:rsidRPr="00A7372B">
              <w:rPr>
                <w:rFonts w:ascii="Calibri" w:hAnsi="Calibri" w:cs="Calibri"/>
                <w:color w:val="auto"/>
              </w:rPr>
              <w:t>Clerk Analyst</w:t>
            </w:r>
          </w:p>
        </w:tc>
      </w:tr>
      <w:tr w:rsidR="00DA6591" w14:paraId="3B8B1812" w14:textId="77777777" w:rsidTr="00DA6591">
        <w:trPr>
          <w:trHeight w:val="425"/>
          <w:jc w:val="center"/>
        </w:trPr>
        <w:tc>
          <w:tcPr>
            <w:tcW w:w="3989" w:type="dxa"/>
          </w:tcPr>
          <w:p w14:paraId="46743042" w14:textId="5E75CB76" w:rsidR="00DA6591" w:rsidRPr="00A7372B" w:rsidRDefault="00DA6591" w:rsidP="005837BA">
            <w:pPr>
              <w:jc w:val="both"/>
              <w:rPr>
                <w:rFonts w:ascii="Calibri" w:hAnsi="Calibri" w:cs="Calibri"/>
                <w:color w:val="auto"/>
              </w:rPr>
            </w:pPr>
            <w:r w:rsidRPr="00A7372B">
              <w:rPr>
                <w:rFonts w:ascii="Calibri" w:hAnsi="Calibri" w:cs="Calibri"/>
                <w:color w:val="auto"/>
              </w:rPr>
              <w:t>Brian Pierik</w:t>
            </w:r>
          </w:p>
        </w:tc>
        <w:tc>
          <w:tcPr>
            <w:tcW w:w="5600" w:type="dxa"/>
          </w:tcPr>
          <w:p w14:paraId="726C306F" w14:textId="55B7D30E" w:rsidR="00DA6591" w:rsidRPr="00A7372B" w:rsidRDefault="00DA6591" w:rsidP="005837BA">
            <w:pPr>
              <w:jc w:val="both"/>
              <w:rPr>
                <w:rFonts w:ascii="Calibri" w:hAnsi="Calibri" w:cs="Calibri"/>
                <w:color w:val="auto"/>
              </w:rPr>
            </w:pPr>
            <w:r w:rsidRPr="00A7372B">
              <w:rPr>
                <w:rFonts w:ascii="Calibri" w:hAnsi="Calibri" w:cs="Calibri"/>
                <w:color w:val="auto"/>
              </w:rPr>
              <w:t>Legal Counsel</w:t>
            </w:r>
          </w:p>
        </w:tc>
      </w:tr>
    </w:tbl>
    <w:p w14:paraId="7A552641" w14:textId="77777777" w:rsidR="008F199F" w:rsidRPr="008F199F" w:rsidRDefault="008F199F" w:rsidP="005837BA">
      <w:pPr>
        <w:jc w:val="both"/>
      </w:pPr>
    </w:p>
    <w:p w14:paraId="6CCA4C0E" w14:textId="277B71B3" w:rsidR="00F173F2" w:rsidRPr="004A6C36" w:rsidRDefault="00237153" w:rsidP="005837BA">
      <w:pPr>
        <w:spacing w:after="180"/>
        <w:contextualSpacing w:val="0"/>
        <w:jc w:val="both"/>
        <w:rPr>
          <w:rFonts w:ascii="Calibri" w:hAnsi="Calibri" w:cs="Calibri"/>
          <w:b/>
          <w:bCs/>
          <w:color w:val="002060"/>
          <w:sz w:val="28"/>
          <w:szCs w:val="22"/>
        </w:rPr>
      </w:pPr>
      <w:r>
        <w:rPr>
          <w:rFonts w:ascii="Calibri" w:hAnsi="Calibri" w:cs="Calibri"/>
          <w:b/>
          <w:bCs/>
          <w:color w:val="002060"/>
          <w:sz w:val="28"/>
          <w:szCs w:val="22"/>
        </w:rPr>
        <w:t>Contact Information</w:t>
      </w:r>
    </w:p>
    <w:p w14:paraId="2F5E8DE7" w14:textId="63564D0D" w:rsidR="007B0A42" w:rsidRPr="00074070" w:rsidRDefault="00074070" w:rsidP="005837BA">
      <w:pPr>
        <w:spacing w:after="180"/>
        <w:contextualSpacing w:val="0"/>
        <w:jc w:val="both"/>
        <w:rPr>
          <w:rFonts w:ascii="Calibri" w:hAnsi="Calibri" w:cs="Calibri"/>
          <w:b/>
          <w:kern w:val="20"/>
        </w:rPr>
      </w:pPr>
      <w:r w:rsidRPr="00074070">
        <w:rPr>
          <w:rFonts w:ascii="Calibri" w:hAnsi="Calibri" w:cs="Calibri"/>
        </w:rPr>
        <w:t xml:space="preserve">San </w:t>
      </w:r>
      <w:r>
        <w:rPr>
          <w:rFonts w:ascii="Calibri" w:hAnsi="Calibri" w:cs="Calibri"/>
        </w:rPr>
        <w:t>Luis Obispo</w:t>
      </w:r>
      <w:r w:rsidRPr="00074070">
        <w:rPr>
          <w:rFonts w:ascii="Calibri" w:hAnsi="Calibri" w:cs="Calibri"/>
        </w:rPr>
        <w:t xml:space="preserve"> LAFCO’s office is located </w:t>
      </w:r>
      <w:r w:rsidR="00DD5B7C">
        <w:rPr>
          <w:rFonts w:ascii="Calibri" w:hAnsi="Calibri" w:cs="Calibri"/>
        </w:rPr>
        <w:t xml:space="preserve">at 1042 Pacific St Suite A in </w:t>
      </w:r>
      <w:r w:rsidR="00516E3D">
        <w:rPr>
          <w:rFonts w:ascii="Calibri" w:hAnsi="Calibri" w:cs="Calibri"/>
        </w:rPr>
        <w:t xml:space="preserve">the City of </w:t>
      </w:r>
      <w:r w:rsidR="00DD5B7C">
        <w:rPr>
          <w:rFonts w:ascii="Calibri" w:hAnsi="Calibri" w:cs="Calibri"/>
        </w:rPr>
        <w:t>San Luis Obispo.</w:t>
      </w:r>
      <w:r w:rsidR="006823CE">
        <w:rPr>
          <w:rFonts w:ascii="Calibri" w:hAnsi="Calibri" w:cs="Calibri"/>
        </w:rPr>
        <w:t xml:space="preserve"> The LAFCO office is open by</w:t>
      </w:r>
      <w:r w:rsidR="00DD5B7C">
        <w:rPr>
          <w:rFonts w:ascii="Calibri" w:hAnsi="Calibri" w:cs="Calibri"/>
        </w:rPr>
        <w:t xml:space="preserve"> </w:t>
      </w:r>
      <w:r w:rsidR="006823CE">
        <w:rPr>
          <w:rFonts w:ascii="Calibri" w:hAnsi="Calibri" w:cs="Calibri"/>
        </w:rPr>
        <w:t>a</w:t>
      </w:r>
      <w:r w:rsidR="00516E3D" w:rsidRPr="00516E3D">
        <w:rPr>
          <w:rFonts w:ascii="Calibri" w:hAnsi="Calibri" w:cs="Calibri"/>
        </w:rPr>
        <w:t>ppointment</w:t>
      </w:r>
      <w:r w:rsidR="006823CE">
        <w:rPr>
          <w:rFonts w:ascii="Calibri" w:hAnsi="Calibri" w:cs="Calibri"/>
        </w:rPr>
        <w:t xml:space="preserve"> </w:t>
      </w:r>
      <w:r w:rsidR="00516E3D" w:rsidRPr="00516E3D">
        <w:rPr>
          <w:rFonts w:ascii="Calibri" w:hAnsi="Calibri" w:cs="Calibri"/>
        </w:rPr>
        <w:t>to discuss proposals or other matters and can be scheduled by calling 8</w:t>
      </w:r>
      <w:r w:rsidR="006823CE">
        <w:rPr>
          <w:rFonts w:ascii="Calibri" w:hAnsi="Calibri" w:cs="Calibri"/>
        </w:rPr>
        <w:t>05-</w:t>
      </w:r>
      <w:r w:rsidR="00EE4D44">
        <w:rPr>
          <w:rFonts w:ascii="Calibri" w:hAnsi="Calibri" w:cs="Calibri"/>
        </w:rPr>
        <w:t>781-5795.</w:t>
      </w:r>
      <w:r w:rsidR="004D6C82" w:rsidRPr="004D6C82">
        <w:t xml:space="preserve"> </w:t>
      </w:r>
      <w:r w:rsidR="004D6C82" w:rsidRPr="004D6C82">
        <w:rPr>
          <w:rFonts w:ascii="Calibri" w:hAnsi="Calibri" w:cs="Calibri"/>
        </w:rPr>
        <w:t>Additional information is also available online by visiting</w:t>
      </w:r>
      <w:r w:rsidR="00B602D4">
        <w:rPr>
          <w:rFonts w:ascii="Calibri" w:hAnsi="Calibri" w:cs="Calibri"/>
        </w:rPr>
        <w:t xml:space="preserve"> </w:t>
      </w:r>
      <w:hyperlink r:id="rId10" w:history="1">
        <w:r w:rsidR="00B602D4" w:rsidRPr="00B602D4">
          <w:rPr>
            <w:rStyle w:val="Hyperlink"/>
            <w:rFonts w:ascii="Calibri" w:hAnsi="Calibri" w:cs="Calibri"/>
          </w:rPr>
          <w:t>slo.lafco.ca.gov</w:t>
        </w:r>
      </w:hyperlink>
      <w:r w:rsidR="00B602D4">
        <w:rPr>
          <w:rFonts w:ascii="Calibri" w:hAnsi="Calibri" w:cs="Calibri"/>
        </w:rPr>
        <w:t>.</w:t>
      </w:r>
    </w:p>
    <w:p w14:paraId="6DDEACFE" w14:textId="3AED4FBE" w:rsidR="00D476F7" w:rsidRPr="00453110" w:rsidRDefault="00CC27CC" w:rsidP="005837BA">
      <w:pPr>
        <w:pStyle w:val="Heading1"/>
        <w:spacing w:line="360" w:lineRule="auto"/>
        <w:jc w:val="both"/>
        <w:rPr>
          <w:rFonts w:ascii="Calibri" w:hAnsi="Calibri" w:cs="Calibri"/>
          <w:color w:val="002060"/>
        </w:rPr>
      </w:pPr>
      <w:bookmarkStart w:id="7" w:name="_Toc126652999"/>
      <w:r w:rsidRPr="00453110">
        <w:rPr>
          <w:rFonts w:ascii="Calibri" w:hAnsi="Calibri" w:cs="Calibri"/>
          <w:color w:val="002060"/>
        </w:rPr>
        <w:lastRenderedPageBreak/>
        <w:t xml:space="preserve">District </w:t>
      </w:r>
      <w:r w:rsidR="003F72E8" w:rsidRPr="00453110">
        <w:rPr>
          <w:rFonts w:ascii="Calibri" w:hAnsi="Calibri" w:cs="Calibri"/>
          <w:color w:val="002060"/>
        </w:rPr>
        <w:t>MSR &amp; S</w:t>
      </w:r>
      <w:r w:rsidR="003E00FF" w:rsidRPr="00453110">
        <w:rPr>
          <w:rFonts w:ascii="Calibri" w:hAnsi="Calibri" w:cs="Calibri"/>
          <w:color w:val="002060"/>
        </w:rPr>
        <w:t>phere</w:t>
      </w:r>
      <w:r w:rsidR="003F72E8" w:rsidRPr="00453110">
        <w:rPr>
          <w:rFonts w:ascii="Calibri" w:hAnsi="Calibri" w:cs="Calibri"/>
          <w:color w:val="002060"/>
        </w:rPr>
        <w:t xml:space="preserve"> Study</w:t>
      </w:r>
      <w:bookmarkEnd w:id="7"/>
      <w:r w:rsidR="003F72E8" w:rsidRPr="00453110">
        <w:rPr>
          <w:rFonts w:ascii="Calibri" w:hAnsi="Calibri" w:cs="Calibri"/>
          <w:color w:val="002060"/>
        </w:rPr>
        <w:t xml:space="preserve"> </w:t>
      </w:r>
    </w:p>
    <w:p w14:paraId="734DFEAD" w14:textId="71D3BBB8" w:rsidR="009261A1" w:rsidRDefault="009261A1" w:rsidP="005837BA">
      <w:pPr>
        <w:pStyle w:val="Heading3"/>
        <w:spacing w:line="360" w:lineRule="auto"/>
        <w:jc w:val="both"/>
        <w:rPr>
          <w:rFonts w:ascii="Calibri" w:hAnsi="Calibri" w:cs="Calibri"/>
          <w:color w:val="002060"/>
          <w:sz w:val="32"/>
          <w:szCs w:val="22"/>
        </w:rPr>
      </w:pPr>
      <w:bookmarkStart w:id="8" w:name="_Toc126653000"/>
      <w:r>
        <w:rPr>
          <w:rFonts w:ascii="Calibri" w:hAnsi="Calibri" w:cs="Calibri"/>
          <w:color w:val="002060"/>
          <w:sz w:val="32"/>
          <w:szCs w:val="22"/>
        </w:rPr>
        <w:t>Overview</w:t>
      </w:r>
      <w:bookmarkEnd w:id="8"/>
    </w:p>
    <w:p w14:paraId="33F93763" w14:textId="61A5D0A7" w:rsidR="009261A1" w:rsidRDefault="0028347C" w:rsidP="0028347C">
      <w:pPr>
        <w:jc w:val="both"/>
        <w:rPr>
          <w:rFonts w:ascii="Calibri" w:hAnsi="Calibri" w:cs="Calibri"/>
        </w:rPr>
      </w:pPr>
      <w:r w:rsidRPr="0028347C">
        <w:rPr>
          <w:rFonts w:ascii="Calibri" w:hAnsi="Calibri" w:cs="Calibri"/>
        </w:rPr>
        <w:t xml:space="preserve">This report represents San </w:t>
      </w:r>
      <w:r>
        <w:rPr>
          <w:rFonts w:ascii="Calibri" w:hAnsi="Calibri" w:cs="Calibri"/>
        </w:rPr>
        <w:t xml:space="preserve">Luis Obispo </w:t>
      </w:r>
      <w:r w:rsidRPr="0028347C">
        <w:rPr>
          <w:rFonts w:ascii="Calibri" w:hAnsi="Calibri" w:cs="Calibri"/>
        </w:rPr>
        <w:t xml:space="preserve">LAFCO’s scheduled municipal service review for the </w:t>
      </w:r>
      <w:r w:rsidR="00DC1B2B">
        <w:rPr>
          <w:rFonts w:ascii="Calibri" w:hAnsi="Calibri" w:cs="Calibri"/>
        </w:rPr>
        <w:t>Heritage Ranch Community Service</w:t>
      </w:r>
      <w:r w:rsidR="00425A56">
        <w:rPr>
          <w:rFonts w:ascii="Calibri" w:hAnsi="Calibri" w:cs="Calibri"/>
        </w:rPr>
        <w:t>s</w:t>
      </w:r>
      <w:r w:rsidR="00DC1B2B">
        <w:rPr>
          <w:rFonts w:ascii="Calibri" w:hAnsi="Calibri" w:cs="Calibri"/>
        </w:rPr>
        <w:t xml:space="preserve"> District</w:t>
      </w:r>
      <w:r w:rsidR="00C00E91">
        <w:rPr>
          <w:rFonts w:ascii="Calibri" w:hAnsi="Calibri" w:cs="Calibri"/>
        </w:rPr>
        <w:t xml:space="preserve"> (HRCSD)</w:t>
      </w:r>
      <w:r w:rsidR="004A3F57">
        <w:rPr>
          <w:rFonts w:ascii="Calibri" w:hAnsi="Calibri" w:cs="Calibri"/>
        </w:rPr>
        <w:t xml:space="preserve">, located </w:t>
      </w:r>
      <w:r w:rsidRPr="0028347C">
        <w:rPr>
          <w:rFonts w:ascii="Calibri" w:hAnsi="Calibri" w:cs="Calibri"/>
        </w:rPr>
        <w:t>in north</w:t>
      </w:r>
      <w:r w:rsidR="00DC1B2B">
        <w:rPr>
          <w:rFonts w:ascii="Calibri" w:hAnsi="Calibri" w:cs="Calibri"/>
        </w:rPr>
        <w:t>ern</w:t>
      </w:r>
      <w:r w:rsidRPr="0028347C">
        <w:rPr>
          <w:rFonts w:ascii="Calibri" w:hAnsi="Calibri" w:cs="Calibri"/>
        </w:rPr>
        <w:t xml:space="preserve"> San </w:t>
      </w:r>
      <w:r w:rsidR="00DC1B2B">
        <w:rPr>
          <w:rFonts w:ascii="Calibri" w:hAnsi="Calibri" w:cs="Calibri"/>
        </w:rPr>
        <w:t>Luis Obispo</w:t>
      </w:r>
      <w:r w:rsidRPr="0028347C">
        <w:rPr>
          <w:rFonts w:ascii="Calibri" w:hAnsi="Calibri" w:cs="Calibri"/>
        </w:rPr>
        <w:t xml:space="preserve"> County. The report has been prepared by staff consistent with the </w:t>
      </w:r>
      <w:r w:rsidR="00774F0A">
        <w:rPr>
          <w:rFonts w:ascii="Calibri" w:hAnsi="Calibri" w:cs="Calibri"/>
        </w:rPr>
        <w:t>requirements of the Cortese, Knox, Hertzberg Act</w:t>
      </w:r>
      <w:r w:rsidRPr="0028347C">
        <w:rPr>
          <w:rFonts w:ascii="Calibri" w:hAnsi="Calibri" w:cs="Calibri"/>
        </w:rPr>
        <w:t>. The</w:t>
      </w:r>
      <w:r w:rsidR="00607540">
        <w:rPr>
          <w:rFonts w:ascii="Calibri" w:hAnsi="Calibri" w:cs="Calibri"/>
        </w:rPr>
        <w:t xml:space="preserve"> purpose of this</w:t>
      </w:r>
      <w:r w:rsidRPr="0028347C">
        <w:rPr>
          <w:rFonts w:ascii="Calibri" w:hAnsi="Calibri" w:cs="Calibri"/>
        </w:rPr>
        <w:t xml:space="preserve"> report is to produce an independent assessment of municipal services in th</w:t>
      </w:r>
      <w:r w:rsidR="00221995">
        <w:rPr>
          <w:rFonts w:ascii="Calibri" w:hAnsi="Calibri" w:cs="Calibri"/>
        </w:rPr>
        <w:t>is</w:t>
      </w:r>
      <w:r w:rsidRPr="0028347C">
        <w:rPr>
          <w:rFonts w:ascii="Calibri" w:hAnsi="Calibri" w:cs="Calibri"/>
        </w:rPr>
        <w:t xml:space="preserve"> </w:t>
      </w:r>
      <w:r w:rsidR="00221995">
        <w:rPr>
          <w:rFonts w:ascii="Calibri" w:hAnsi="Calibri" w:cs="Calibri"/>
        </w:rPr>
        <w:t xml:space="preserve">area </w:t>
      </w:r>
      <w:r w:rsidRPr="0028347C">
        <w:rPr>
          <w:rFonts w:ascii="Calibri" w:hAnsi="Calibri" w:cs="Calibri"/>
        </w:rPr>
        <w:t xml:space="preserve">over the </w:t>
      </w:r>
      <w:r w:rsidRPr="00B873C8">
        <w:rPr>
          <w:rFonts w:ascii="Calibri" w:hAnsi="Calibri" w:cs="Calibri"/>
        </w:rPr>
        <w:t xml:space="preserve">next </w:t>
      </w:r>
      <w:r w:rsidR="00EC4E38" w:rsidRPr="00B873C8">
        <w:rPr>
          <w:rFonts w:ascii="Calibri" w:hAnsi="Calibri" w:cs="Calibri"/>
        </w:rPr>
        <w:t xml:space="preserve">five </w:t>
      </w:r>
      <w:r w:rsidRPr="00B873C8">
        <w:rPr>
          <w:rFonts w:ascii="Calibri" w:hAnsi="Calibri" w:cs="Calibri"/>
        </w:rPr>
        <w:t>years</w:t>
      </w:r>
      <w:r w:rsidR="00B873C8" w:rsidRPr="00B873C8">
        <w:rPr>
          <w:rFonts w:ascii="Calibri" w:hAnsi="Calibri" w:cs="Calibri"/>
        </w:rPr>
        <w:t xml:space="preserve"> </w:t>
      </w:r>
      <w:r w:rsidR="006136CB" w:rsidRPr="00B873C8">
        <w:rPr>
          <w:rFonts w:ascii="Calibri" w:hAnsi="Calibri" w:cs="Calibri"/>
        </w:rPr>
        <w:t>or as necessary,</w:t>
      </w:r>
      <w:r w:rsidR="006136CB">
        <w:rPr>
          <w:rFonts w:ascii="Calibri" w:hAnsi="Calibri" w:cs="Calibri"/>
        </w:rPr>
        <w:t xml:space="preserve"> </w:t>
      </w:r>
      <w:r w:rsidRPr="0028347C">
        <w:rPr>
          <w:rFonts w:ascii="Calibri" w:hAnsi="Calibri" w:cs="Calibri"/>
        </w:rPr>
        <w:t xml:space="preserve">relative to the Commission’s regional growth management duties and responsibilities as established by the </w:t>
      </w:r>
      <w:r w:rsidR="00607540">
        <w:rPr>
          <w:rFonts w:ascii="Calibri" w:hAnsi="Calibri" w:cs="Calibri"/>
        </w:rPr>
        <w:t xml:space="preserve">State </w:t>
      </w:r>
      <w:r w:rsidRPr="0028347C">
        <w:rPr>
          <w:rFonts w:ascii="Calibri" w:hAnsi="Calibri" w:cs="Calibri"/>
        </w:rPr>
        <w:t xml:space="preserve">Legislature. This includes evaluating the current and future relationship between the availability, demand, and adequacy of municipal services within the service areas of </w:t>
      </w:r>
      <w:r w:rsidR="002F27FA" w:rsidRPr="002F27FA">
        <w:rPr>
          <w:rFonts w:ascii="Calibri" w:hAnsi="Calibri" w:cs="Calibri"/>
        </w:rPr>
        <w:t xml:space="preserve">HRCSD </w:t>
      </w:r>
      <w:r w:rsidRPr="0028347C">
        <w:rPr>
          <w:rFonts w:ascii="Calibri" w:hAnsi="Calibri" w:cs="Calibri"/>
        </w:rPr>
        <w:t>directly subject to the Commission’s oversight. Information generated as part of the report will be used by the Commission in (a) guiding subsequent sphere of influence updates, (b) informing future boundary changes, and – if merited – (c) initiating government reorganizations, such as special district formations, consolidations, and/or dissolutions.</w:t>
      </w:r>
    </w:p>
    <w:p w14:paraId="3B90DAF2" w14:textId="77777777" w:rsidR="005F0C86" w:rsidRDefault="005F0C86" w:rsidP="0028347C">
      <w:pPr>
        <w:jc w:val="both"/>
        <w:rPr>
          <w:rFonts w:ascii="Calibri" w:hAnsi="Calibri" w:cs="Calibri"/>
        </w:rPr>
      </w:pPr>
    </w:p>
    <w:p w14:paraId="02C39126" w14:textId="4BD6F28F" w:rsidR="0028347C" w:rsidRDefault="005F0C86" w:rsidP="00D40492">
      <w:pPr>
        <w:jc w:val="both"/>
        <w:rPr>
          <w:rFonts w:ascii="Calibri" w:hAnsi="Calibri" w:cs="Calibri"/>
        </w:rPr>
      </w:pPr>
      <w:r w:rsidRPr="005F0C86">
        <w:rPr>
          <w:rFonts w:ascii="Calibri" w:hAnsi="Calibri" w:cs="Calibri"/>
        </w:rPr>
        <w:t>The period for collecting data to inform the Commission’s analysis and related projections on population growth</w:t>
      </w:r>
      <w:r w:rsidR="00E81F67">
        <w:rPr>
          <w:rFonts w:ascii="Calibri" w:hAnsi="Calibri" w:cs="Calibri"/>
        </w:rPr>
        <w:t xml:space="preserve"> and </w:t>
      </w:r>
      <w:r w:rsidRPr="005F0C86">
        <w:rPr>
          <w:rFonts w:ascii="Calibri" w:hAnsi="Calibri" w:cs="Calibri"/>
        </w:rPr>
        <w:t>service demands</w:t>
      </w:r>
      <w:r w:rsidR="00B623F5">
        <w:rPr>
          <w:rFonts w:ascii="Calibri" w:hAnsi="Calibri" w:cs="Calibri"/>
        </w:rPr>
        <w:t xml:space="preserve"> has been set to cover any major updates and changes </w:t>
      </w:r>
      <w:r w:rsidR="00B873C8">
        <w:rPr>
          <w:rFonts w:ascii="Calibri" w:hAnsi="Calibri" w:cs="Calibri"/>
        </w:rPr>
        <w:t>from</w:t>
      </w:r>
      <w:r w:rsidR="00B623F5">
        <w:rPr>
          <w:rFonts w:ascii="Calibri" w:hAnsi="Calibri" w:cs="Calibri"/>
        </w:rPr>
        <w:t xml:space="preserve"> the last time the MSR was updated, in 2013. </w:t>
      </w:r>
      <w:r w:rsidR="0017609C">
        <w:rPr>
          <w:rFonts w:ascii="Calibri" w:hAnsi="Calibri" w:cs="Calibri"/>
        </w:rPr>
        <w:t>T</w:t>
      </w:r>
      <w:r w:rsidR="00B623F5">
        <w:rPr>
          <w:rFonts w:ascii="Calibri" w:hAnsi="Calibri" w:cs="Calibri"/>
        </w:rPr>
        <w:t xml:space="preserve">he </w:t>
      </w:r>
      <w:r w:rsidRPr="005F0C86">
        <w:rPr>
          <w:rFonts w:ascii="Calibri" w:hAnsi="Calibri" w:cs="Calibri"/>
        </w:rPr>
        <w:t>financ</w:t>
      </w:r>
      <w:r w:rsidR="00B623F5">
        <w:rPr>
          <w:rFonts w:ascii="Calibri" w:hAnsi="Calibri" w:cs="Calibri"/>
        </w:rPr>
        <w:t xml:space="preserve">ial </w:t>
      </w:r>
      <w:r w:rsidR="006C12E8">
        <w:rPr>
          <w:rFonts w:ascii="Calibri" w:hAnsi="Calibri" w:cs="Calibri"/>
        </w:rPr>
        <w:t>analysis</w:t>
      </w:r>
      <w:r w:rsidRPr="005F0C86">
        <w:rPr>
          <w:rFonts w:ascii="Calibri" w:hAnsi="Calibri" w:cs="Calibri"/>
        </w:rPr>
        <w:t xml:space="preserve"> has been set to cover the </w:t>
      </w:r>
      <w:r>
        <w:rPr>
          <w:rFonts w:ascii="Calibri" w:hAnsi="Calibri" w:cs="Calibri"/>
        </w:rPr>
        <w:t xml:space="preserve">last </w:t>
      </w:r>
      <w:r w:rsidRPr="005F0C86">
        <w:rPr>
          <w:rFonts w:ascii="Calibri" w:hAnsi="Calibri" w:cs="Calibri"/>
        </w:rPr>
        <w:t>fiv</w:t>
      </w:r>
      <w:r w:rsidR="0045427F">
        <w:rPr>
          <w:rFonts w:ascii="Calibri" w:hAnsi="Calibri" w:cs="Calibri"/>
        </w:rPr>
        <w:t xml:space="preserve">e </w:t>
      </w:r>
      <w:r w:rsidR="00D8670D">
        <w:rPr>
          <w:rFonts w:ascii="Calibri" w:hAnsi="Calibri" w:cs="Calibri"/>
        </w:rPr>
        <w:t xml:space="preserve">budgeted </w:t>
      </w:r>
      <w:r w:rsidR="0045427F">
        <w:rPr>
          <w:rFonts w:ascii="Calibri" w:hAnsi="Calibri" w:cs="Calibri"/>
        </w:rPr>
        <w:t xml:space="preserve">years </w:t>
      </w:r>
      <w:r w:rsidR="00D8670D">
        <w:rPr>
          <w:rFonts w:ascii="Calibri" w:hAnsi="Calibri" w:cs="Calibri"/>
        </w:rPr>
        <w:t xml:space="preserve">and </w:t>
      </w:r>
      <w:r w:rsidR="00425A56">
        <w:rPr>
          <w:rFonts w:ascii="Calibri" w:hAnsi="Calibri" w:cs="Calibri"/>
        </w:rPr>
        <w:t xml:space="preserve">the </w:t>
      </w:r>
      <w:r w:rsidR="00D8670D">
        <w:rPr>
          <w:rFonts w:ascii="Calibri" w:hAnsi="Calibri" w:cs="Calibri"/>
        </w:rPr>
        <w:t xml:space="preserve">last five audited </w:t>
      </w:r>
      <w:r w:rsidRPr="005F0C86">
        <w:rPr>
          <w:rFonts w:ascii="Calibri" w:hAnsi="Calibri" w:cs="Calibri"/>
        </w:rPr>
        <w:t xml:space="preserve">fiscal </w:t>
      </w:r>
      <w:r w:rsidR="00604567">
        <w:rPr>
          <w:rFonts w:ascii="Calibri" w:hAnsi="Calibri" w:cs="Calibri"/>
        </w:rPr>
        <w:t xml:space="preserve">year </w:t>
      </w:r>
      <w:r w:rsidRPr="005F0C86">
        <w:rPr>
          <w:rFonts w:ascii="Calibri" w:hAnsi="Calibri" w:cs="Calibri"/>
        </w:rPr>
        <w:t>period</w:t>
      </w:r>
      <w:r w:rsidR="00A221DE">
        <w:rPr>
          <w:rFonts w:ascii="Calibri" w:hAnsi="Calibri" w:cs="Calibri"/>
        </w:rPr>
        <w:t>s</w:t>
      </w:r>
      <w:r w:rsidR="006C12E8">
        <w:rPr>
          <w:rFonts w:ascii="Calibri" w:hAnsi="Calibri" w:cs="Calibri"/>
        </w:rPr>
        <w:t xml:space="preserve">. </w:t>
      </w:r>
      <w:r w:rsidR="00D40492" w:rsidRPr="00375530">
        <w:rPr>
          <w:rFonts w:ascii="Calibri" w:hAnsi="Calibri" w:cs="Calibri"/>
        </w:rPr>
        <w:t xml:space="preserve">The timeframe for the report has been oriented to cover the next </w:t>
      </w:r>
      <w:r w:rsidR="000C7EBF" w:rsidRPr="00B873C8">
        <w:rPr>
          <w:rFonts w:ascii="Calibri" w:hAnsi="Calibri" w:cs="Calibri"/>
        </w:rPr>
        <w:t xml:space="preserve">five to </w:t>
      </w:r>
      <w:r w:rsidR="000E5164" w:rsidRPr="00B873C8">
        <w:rPr>
          <w:rFonts w:ascii="Calibri" w:hAnsi="Calibri" w:cs="Calibri"/>
        </w:rPr>
        <w:t>seven</w:t>
      </w:r>
      <w:r w:rsidR="00D40492" w:rsidRPr="00B873C8">
        <w:rPr>
          <w:rFonts w:ascii="Calibri" w:hAnsi="Calibri" w:cs="Calibri"/>
        </w:rPr>
        <w:t>-year period with the former (</w:t>
      </w:r>
      <w:r w:rsidR="00AA7073" w:rsidRPr="00B873C8">
        <w:rPr>
          <w:rFonts w:ascii="Calibri" w:hAnsi="Calibri" w:cs="Calibri"/>
        </w:rPr>
        <w:t>ten</w:t>
      </w:r>
      <w:r w:rsidR="00D40492" w:rsidRPr="00B873C8">
        <w:rPr>
          <w:rFonts w:ascii="Calibri" w:hAnsi="Calibri" w:cs="Calibri"/>
        </w:rPr>
        <w:t xml:space="preserve"> years)</w:t>
      </w:r>
      <w:r w:rsidR="00D40492" w:rsidRPr="00375530">
        <w:rPr>
          <w:rFonts w:ascii="Calibri" w:hAnsi="Calibri" w:cs="Calibri"/>
        </w:rPr>
        <w:t xml:space="preserve"> serving as the analysis anchor as contemplated under State law.</w:t>
      </w:r>
      <w:r w:rsidR="00683D02" w:rsidRPr="00375530">
        <w:rPr>
          <w:rFonts w:ascii="Calibri" w:hAnsi="Calibri" w:cs="Calibri"/>
        </w:rPr>
        <w:t xml:space="preserve"> </w:t>
      </w:r>
    </w:p>
    <w:p w14:paraId="54D55C12" w14:textId="77777777" w:rsidR="001018BE" w:rsidRDefault="001018BE" w:rsidP="005F0C86">
      <w:pPr>
        <w:jc w:val="both"/>
        <w:rPr>
          <w:rFonts w:ascii="Calibri" w:hAnsi="Calibri" w:cs="Calibri"/>
        </w:rPr>
      </w:pPr>
    </w:p>
    <w:p w14:paraId="0395ABEE" w14:textId="2EEE1F39" w:rsidR="001018BE" w:rsidRDefault="001018BE" w:rsidP="005F0C86">
      <w:pPr>
        <w:jc w:val="both"/>
        <w:rPr>
          <w:rFonts w:ascii="Calibri" w:hAnsi="Calibri" w:cs="Calibri"/>
        </w:rPr>
      </w:pPr>
      <w:r>
        <w:rPr>
          <w:rFonts w:ascii="Calibri" w:hAnsi="Calibri" w:cs="Calibri"/>
        </w:rPr>
        <w:t xml:space="preserve">The </w:t>
      </w:r>
      <w:r w:rsidR="00B81E96">
        <w:rPr>
          <w:rFonts w:ascii="Calibri" w:hAnsi="Calibri" w:cs="Calibri"/>
        </w:rPr>
        <w:t xml:space="preserve">document </w:t>
      </w:r>
      <w:r>
        <w:rPr>
          <w:rFonts w:ascii="Calibri" w:hAnsi="Calibri" w:cs="Calibri"/>
        </w:rPr>
        <w:t xml:space="preserve">outline </w:t>
      </w:r>
      <w:r w:rsidR="00D40492">
        <w:rPr>
          <w:rFonts w:ascii="Calibri" w:hAnsi="Calibri" w:cs="Calibri"/>
        </w:rPr>
        <w:t xml:space="preserve">serves to inform all </w:t>
      </w:r>
      <w:r w:rsidR="00F529A9">
        <w:rPr>
          <w:rFonts w:ascii="Calibri" w:hAnsi="Calibri" w:cs="Calibri"/>
        </w:rPr>
        <w:t xml:space="preserve">the state mandated </w:t>
      </w:r>
      <w:r w:rsidR="009E187E">
        <w:rPr>
          <w:rFonts w:ascii="Calibri" w:hAnsi="Calibri" w:cs="Calibri"/>
        </w:rPr>
        <w:t xml:space="preserve">requirements </w:t>
      </w:r>
      <w:r w:rsidR="009B0E05">
        <w:rPr>
          <w:rFonts w:ascii="Calibri" w:hAnsi="Calibri" w:cs="Calibri"/>
        </w:rPr>
        <w:t>outlined in government code sections 56430 and 56425</w:t>
      </w:r>
      <w:r w:rsidR="008604A5">
        <w:rPr>
          <w:rFonts w:ascii="Calibri" w:hAnsi="Calibri" w:cs="Calibri"/>
        </w:rPr>
        <w:t xml:space="preserve">. Written </w:t>
      </w:r>
      <w:r w:rsidR="0085587B">
        <w:rPr>
          <w:rFonts w:ascii="Calibri" w:hAnsi="Calibri" w:cs="Calibri"/>
        </w:rPr>
        <w:t>d</w:t>
      </w:r>
      <w:r w:rsidR="008604A5">
        <w:rPr>
          <w:rFonts w:ascii="Calibri" w:hAnsi="Calibri" w:cs="Calibri"/>
        </w:rPr>
        <w:t xml:space="preserve">eterminations and recommendations have been </w:t>
      </w:r>
      <w:r w:rsidR="0085587B">
        <w:rPr>
          <w:rFonts w:ascii="Calibri" w:hAnsi="Calibri" w:cs="Calibri"/>
        </w:rPr>
        <w:t>included</w:t>
      </w:r>
      <w:r w:rsidR="00541E45">
        <w:rPr>
          <w:rFonts w:ascii="Calibri" w:hAnsi="Calibri" w:cs="Calibri"/>
        </w:rPr>
        <w:t xml:space="preserve"> as the concluding chapter of this document.</w:t>
      </w:r>
    </w:p>
    <w:p w14:paraId="4CFA62C4" w14:textId="77777777" w:rsidR="005F0C86" w:rsidRPr="009261A1" w:rsidRDefault="005F0C86" w:rsidP="005F0C86">
      <w:pPr>
        <w:jc w:val="both"/>
      </w:pPr>
    </w:p>
    <w:p w14:paraId="4B992F47" w14:textId="08A9C096" w:rsidR="00A00CE6" w:rsidRPr="00C27164" w:rsidRDefault="00A00CE6" w:rsidP="005837BA">
      <w:pPr>
        <w:pStyle w:val="Heading3"/>
        <w:spacing w:line="360" w:lineRule="auto"/>
        <w:jc w:val="both"/>
        <w:rPr>
          <w:rFonts w:ascii="Calibri" w:hAnsi="Calibri" w:cs="Calibri"/>
          <w:sz w:val="40"/>
          <w:szCs w:val="28"/>
        </w:rPr>
      </w:pPr>
      <w:bookmarkStart w:id="9" w:name="_Toc126653001"/>
      <w:r w:rsidRPr="00C27164">
        <w:rPr>
          <w:rFonts w:ascii="Calibri" w:hAnsi="Calibri" w:cs="Calibri"/>
          <w:color w:val="002060"/>
          <w:sz w:val="32"/>
          <w:szCs w:val="22"/>
        </w:rPr>
        <w:lastRenderedPageBreak/>
        <w:t>At A Glance</w:t>
      </w:r>
      <w:bookmarkEnd w:id="9"/>
      <w:r w:rsidRPr="00C27164">
        <w:rPr>
          <w:rFonts w:ascii="Calibri" w:hAnsi="Calibri" w:cs="Calibri"/>
          <w:color w:val="002060"/>
          <w:sz w:val="32"/>
          <w:szCs w:val="22"/>
        </w:rPr>
        <w:t xml:space="preserve"> </w:t>
      </w:r>
    </w:p>
    <w:p w14:paraId="6DB071AD" w14:textId="4919EF78" w:rsidR="000562CE" w:rsidRPr="000562CE" w:rsidRDefault="000562CE" w:rsidP="000562CE">
      <w:pPr>
        <w:pStyle w:val="Caption"/>
        <w:keepNext/>
        <w:rPr>
          <w:rFonts w:ascii="Calibri" w:hAnsi="Calibri" w:cs="Calibri"/>
          <w:sz w:val="24"/>
          <w:szCs w:val="24"/>
        </w:rPr>
      </w:pPr>
      <w:bookmarkStart w:id="10" w:name="_Toc126651669"/>
      <w:r w:rsidRPr="000562CE">
        <w:rPr>
          <w:rFonts w:ascii="Calibri" w:hAnsi="Calibri" w:cs="Calibri"/>
          <w:sz w:val="24"/>
          <w:szCs w:val="24"/>
        </w:rPr>
        <w:t xml:space="preserve">Table </w:t>
      </w:r>
      <w:r w:rsidRPr="000562CE">
        <w:rPr>
          <w:rFonts w:ascii="Calibri" w:hAnsi="Calibri" w:cs="Calibri"/>
          <w:sz w:val="24"/>
          <w:szCs w:val="24"/>
        </w:rPr>
        <w:fldChar w:fldCharType="begin"/>
      </w:r>
      <w:r w:rsidRPr="000562CE">
        <w:rPr>
          <w:rFonts w:ascii="Calibri" w:hAnsi="Calibri" w:cs="Calibri"/>
          <w:sz w:val="24"/>
          <w:szCs w:val="24"/>
        </w:rPr>
        <w:instrText xml:space="preserve"> SEQ Table \* ARABIC </w:instrText>
      </w:r>
      <w:r w:rsidRPr="000562CE">
        <w:rPr>
          <w:rFonts w:ascii="Calibri" w:hAnsi="Calibri" w:cs="Calibri"/>
          <w:sz w:val="24"/>
          <w:szCs w:val="24"/>
        </w:rPr>
        <w:fldChar w:fldCharType="separate"/>
      </w:r>
      <w:r w:rsidR="00A86D9B">
        <w:rPr>
          <w:rFonts w:ascii="Calibri" w:hAnsi="Calibri" w:cs="Calibri"/>
          <w:noProof/>
          <w:sz w:val="24"/>
          <w:szCs w:val="24"/>
        </w:rPr>
        <w:t>1</w:t>
      </w:r>
      <w:r w:rsidRPr="000562CE">
        <w:rPr>
          <w:rFonts w:ascii="Calibri" w:hAnsi="Calibri" w:cs="Calibri"/>
          <w:sz w:val="24"/>
          <w:szCs w:val="24"/>
        </w:rPr>
        <w:fldChar w:fldCharType="end"/>
      </w:r>
      <w:r w:rsidRPr="000562CE">
        <w:rPr>
          <w:rFonts w:ascii="Calibri" w:hAnsi="Calibri" w:cs="Calibri"/>
          <w:sz w:val="24"/>
          <w:szCs w:val="24"/>
        </w:rPr>
        <w:t>: Heritage Ranch Community Services District Summary Profile</w:t>
      </w:r>
      <w:bookmarkEnd w:id="10"/>
    </w:p>
    <w:tbl>
      <w:tblPr>
        <w:tblStyle w:val="TableGridLight"/>
        <w:tblW w:w="0" w:type="auto"/>
        <w:tblLook w:val="04A0" w:firstRow="1" w:lastRow="0" w:firstColumn="1" w:lastColumn="0" w:noHBand="0" w:noVBand="1"/>
      </w:tblPr>
      <w:tblGrid>
        <w:gridCol w:w="2875"/>
        <w:gridCol w:w="7051"/>
      </w:tblGrid>
      <w:tr w:rsidR="00A00CE6" w:rsidRPr="00A00CE6" w14:paraId="370526FC" w14:textId="77777777" w:rsidTr="00F6358E">
        <w:tc>
          <w:tcPr>
            <w:tcW w:w="2875" w:type="dxa"/>
            <w:shd w:val="clear" w:color="auto" w:fill="FCF6E0" w:themeFill="accent1" w:themeFillTint="33"/>
          </w:tcPr>
          <w:p w14:paraId="4EB783AB" w14:textId="77777777" w:rsidR="00A00CE6" w:rsidRPr="00A00CE6" w:rsidRDefault="00A00CE6" w:rsidP="005837BA">
            <w:pPr>
              <w:jc w:val="both"/>
              <w:rPr>
                <w:rFonts w:ascii="Calibri" w:hAnsi="Calibri" w:cs="Calibri"/>
              </w:rPr>
            </w:pPr>
            <w:r w:rsidRPr="00A00CE6">
              <w:rPr>
                <w:rFonts w:ascii="Calibri" w:hAnsi="Calibri" w:cs="Calibri"/>
              </w:rPr>
              <w:t>Agency Name</w:t>
            </w:r>
          </w:p>
        </w:tc>
        <w:tc>
          <w:tcPr>
            <w:tcW w:w="7051" w:type="dxa"/>
          </w:tcPr>
          <w:p w14:paraId="71431EE5" w14:textId="7F6AC83F" w:rsidR="00A00CE6" w:rsidRPr="00A00CE6" w:rsidRDefault="009318C3" w:rsidP="005837BA">
            <w:pPr>
              <w:jc w:val="both"/>
              <w:rPr>
                <w:rFonts w:ascii="Calibri" w:hAnsi="Calibri" w:cs="Calibri"/>
              </w:rPr>
            </w:pPr>
            <w:r>
              <w:rPr>
                <w:rFonts w:ascii="Calibri" w:hAnsi="Calibri" w:cs="Calibri"/>
              </w:rPr>
              <w:t>Heritage Ranch Community Services District</w:t>
            </w:r>
          </w:p>
        </w:tc>
      </w:tr>
      <w:tr w:rsidR="00A00CE6" w:rsidRPr="00A00CE6" w14:paraId="0E849C2C" w14:textId="77777777" w:rsidTr="00F6358E">
        <w:tc>
          <w:tcPr>
            <w:tcW w:w="2875" w:type="dxa"/>
            <w:shd w:val="clear" w:color="auto" w:fill="FCF6E0" w:themeFill="accent1" w:themeFillTint="33"/>
          </w:tcPr>
          <w:p w14:paraId="5BB56BAF" w14:textId="77777777" w:rsidR="00A00CE6" w:rsidRPr="00A00CE6" w:rsidRDefault="00A00CE6" w:rsidP="005837BA">
            <w:pPr>
              <w:jc w:val="both"/>
              <w:rPr>
                <w:rFonts w:ascii="Calibri" w:hAnsi="Calibri" w:cs="Calibri"/>
              </w:rPr>
            </w:pPr>
            <w:r w:rsidRPr="00A00CE6">
              <w:rPr>
                <w:rFonts w:ascii="Calibri" w:hAnsi="Calibri" w:cs="Calibri"/>
              </w:rPr>
              <w:t>Formation</w:t>
            </w:r>
          </w:p>
        </w:tc>
        <w:tc>
          <w:tcPr>
            <w:tcW w:w="7051" w:type="dxa"/>
          </w:tcPr>
          <w:p w14:paraId="59F1061E" w14:textId="05CDC9E9" w:rsidR="00A00CE6" w:rsidRPr="00A00CE6" w:rsidRDefault="009318C3" w:rsidP="005837BA">
            <w:pPr>
              <w:jc w:val="both"/>
              <w:rPr>
                <w:rFonts w:ascii="Calibri" w:hAnsi="Calibri" w:cs="Calibri"/>
              </w:rPr>
            </w:pPr>
            <w:r>
              <w:rPr>
                <w:rFonts w:ascii="Calibri" w:hAnsi="Calibri" w:cs="Calibri"/>
              </w:rPr>
              <w:t>1990</w:t>
            </w:r>
          </w:p>
        </w:tc>
      </w:tr>
      <w:tr w:rsidR="00A00CE6" w:rsidRPr="00A00CE6" w14:paraId="41101F48" w14:textId="77777777" w:rsidTr="00F6358E">
        <w:tc>
          <w:tcPr>
            <w:tcW w:w="2875" w:type="dxa"/>
            <w:shd w:val="clear" w:color="auto" w:fill="FCF6E0" w:themeFill="accent1" w:themeFillTint="33"/>
          </w:tcPr>
          <w:p w14:paraId="1067ED59" w14:textId="77777777" w:rsidR="00A00CE6" w:rsidRPr="00A00CE6" w:rsidRDefault="00A00CE6" w:rsidP="005837BA">
            <w:pPr>
              <w:jc w:val="both"/>
              <w:rPr>
                <w:rFonts w:ascii="Calibri" w:hAnsi="Calibri" w:cs="Calibri"/>
              </w:rPr>
            </w:pPr>
            <w:r w:rsidRPr="00A00CE6">
              <w:rPr>
                <w:rFonts w:ascii="Calibri" w:hAnsi="Calibri" w:cs="Calibri"/>
              </w:rPr>
              <w:t>Legal Authority</w:t>
            </w:r>
          </w:p>
        </w:tc>
        <w:tc>
          <w:tcPr>
            <w:tcW w:w="7051" w:type="dxa"/>
          </w:tcPr>
          <w:p w14:paraId="7E092CFF" w14:textId="1899E3FE" w:rsidR="00A00CE6" w:rsidRPr="00A00CE6" w:rsidRDefault="009318C3" w:rsidP="005837BA">
            <w:pPr>
              <w:jc w:val="both"/>
              <w:rPr>
                <w:rFonts w:ascii="Calibri" w:hAnsi="Calibri" w:cs="Calibri"/>
              </w:rPr>
            </w:pPr>
            <w:r w:rsidRPr="00157C63">
              <w:rPr>
                <w:rFonts w:ascii="Calibri" w:hAnsi="Calibri" w:cs="Calibri"/>
              </w:rPr>
              <w:t>Government Code §61000- 61850</w:t>
            </w:r>
          </w:p>
        </w:tc>
      </w:tr>
      <w:tr w:rsidR="00A00CE6" w:rsidRPr="00A00CE6" w14:paraId="3E2A40A9" w14:textId="77777777" w:rsidTr="00F6358E">
        <w:tc>
          <w:tcPr>
            <w:tcW w:w="2875" w:type="dxa"/>
            <w:shd w:val="clear" w:color="auto" w:fill="FCF6E0" w:themeFill="accent1" w:themeFillTint="33"/>
          </w:tcPr>
          <w:p w14:paraId="228CF5AF" w14:textId="77777777" w:rsidR="00A00CE6" w:rsidRPr="00A00CE6" w:rsidRDefault="00A00CE6" w:rsidP="005837BA">
            <w:pPr>
              <w:jc w:val="both"/>
              <w:rPr>
                <w:rFonts w:ascii="Calibri" w:hAnsi="Calibri" w:cs="Calibri"/>
              </w:rPr>
            </w:pPr>
            <w:r w:rsidRPr="00A00CE6">
              <w:rPr>
                <w:rFonts w:ascii="Calibri" w:hAnsi="Calibri" w:cs="Calibri"/>
              </w:rPr>
              <w:t>Office Location</w:t>
            </w:r>
          </w:p>
        </w:tc>
        <w:tc>
          <w:tcPr>
            <w:tcW w:w="7051" w:type="dxa"/>
          </w:tcPr>
          <w:p w14:paraId="14B9FCF7" w14:textId="5E21030A" w:rsidR="00A00CE6" w:rsidRPr="00A00CE6" w:rsidRDefault="00465B4D" w:rsidP="005837BA">
            <w:pPr>
              <w:jc w:val="both"/>
              <w:rPr>
                <w:rFonts w:ascii="Calibri" w:hAnsi="Calibri" w:cs="Calibri"/>
              </w:rPr>
            </w:pPr>
            <w:r>
              <w:rPr>
                <w:rFonts w:ascii="Calibri" w:hAnsi="Calibri" w:cs="Calibri"/>
              </w:rPr>
              <w:t>4870 Heritage Rd, Paso Robles, CA 93465</w:t>
            </w:r>
          </w:p>
        </w:tc>
      </w:tr>
      <w:tr w:rsidR="00A00CE6" w:rsidRPr="00A00CE6" w14:paraId="020E4CD2" w14:textId="77777777" w:rsidTr="00F6358E">
        <w:tc>
          <w:tcPr>
            <w:tcW w:w="2875" w:type="dxa"/>
            <w:shd w:val="clear" w:color="auto" w:fill="FCF6E0" w:themeFill="accent1" w:themeFillTint="33"/>
          </w:tcPr>
          <w:p w14:paraId="75FF5E52" w14:textId="77777777" w:rsidR="00A00CE6" w:rsidRPr="00A00CE6" w:rsidRDefault="00A00CE6" w:rsidP="005837BA">
            <w:pPr>
              <w:jc w:val="both"/>
              <w:rPr>
                <w:rFonts w:ascii="Calibri" w:hAnsi="Calibri" w:cs="Calibri"/>
              </w:rPr>
            </w:pPr>
            <w:r w:rsidRPr="00A00CE6">
              <w:rPr>
                <w:rFonts w:ascii="Calibri" w:hAnsi="Calibri" w:cs="Calibri"/>
              </w:rPr>
              <w:t>Website</w:t>
            </w:r>
          </w:p>
        </w:tc>
        <w:tc>
          <w:tcPr>
            <w:tcW w:w="7051" w:type="dxa"/>
          </w:tcPr>
          <w:p w14:paraId="60D26234" w14:textId="70B8BB66" w:rsidR="00A00CE6" w:rsidRPr="00A00CE6" w:rsidRDefault="00000000" w:rsidP="005837BA">
            <w:pPr>
              <w:jc w:val="both"/>
              <w:rPr>
                <w:rFonts w:ascii="Calibri" w:hAnsi="Calibri" w:cs="Calibri"/>
              </w:rPr>
            </w:pPr>
            <w:hyperlink r:id="rId11" w:history="1">
              <w:r w:rsidR="000209E6" w:rsidRPr="005D767D">
                <w:rPr>
                  <w:rStyle w:val="Hyperlink"/>
                  <w:rFonts w:ascii="Calibri" w:hAnsi="Calibri" w:cs="Calibri"/>
                </w:rPr>
                <w:t>https://heritageranchcsd.ca.gov/</w:t>
              </w:r>
            </w:hyperlink>
          </w:p>
        </w:tc>
      </w:tr>
      <w:tr w:rsidR="00A00CE6" w:rsidRPr="00A00CE6" w14:paraId="65A28A60" w14:textId="77777777" w:rsidTr="00F6358E">
        <w:tc>
          <w:tcPr>
            <w:tcW w:w="2875" w:type="dxa"/>
            <w:shd w:val="clear" w:color="auto" w:fill="FCF6E0" w:themeFill="accent1" w:themeFillTint="33"/>
          </w:tcPr>
          <w:p w14:paraId="79A5C54A" w14:textId="17FFC213" w:rsidR="00A00CE6" w:rsidRPr="00A00CE6" w:rsidRDefault="00A00CE6" w:rsidP="005837BA">
            <w:pPr>
              <w:jc w:val="both"/>
              <w:rPr>
                <w:rFonts w:ascii="Calibri" w:hAnsi="Calibri" w:cs="Calibri"/>
              </w:rPr>
            </w:pPr>
            <w:r w:rsidRPr="00A00CE6">
              <w:rPr>
                <w:rFonts w:ascii="Calibri" w:hAnsi="Calibri" w:cs="Calibri"/>
              </w:rPr>
              <w:t>General Manager</w:t>
            </w:r>
          </w:p>
        </w:tc>
        <w:tc>
          <w:tcPr>
            <w:tcW w:w="7051" w:type="dxa"/>
          </w:tcPr>
          <w:p w14:paraId="678EA025" w14:textId="35AE4CED" w:rsidR="00A00CE6" w:rsidRPr="00A00CE6" w:rsidRDefault="000209E6" w:rsidP="005837BA">
            <w:pPr>
              <w:jc w:val="both"/>
              <w:rPr>
                <w:rFonts w:ascii="Calibri" w:hAnsi="Calibri" w:cs="Calibri"/>
              </w:rPr>
            </w:pPr>
            <w:r>
              <w:rPr>
                <w:rFonts w:ascii="Calibri" w:hAnsi="Calibri" w:cs="Calibri"/>
              </w:rPr>
              <w:t xml:space="preserve">Scott Duffield </w:t>
            </w:r>
          </w:p>
        </w:tc>
      </w:tr>
      <w:tr w:rsidR="00A00CE6" w:rsidRPr="00A00CE6" w14:paraId="651763CB" w14:textId="77777777" w:rsidTr="00F6358E">
        <w:trPr>
          <w:trHeight w:val="440"/>
        </w:trPr>
        <w:tc>
          <w:tcPr>
            <w:tcW w:w="2875" w:type="dxa"/>
            <w:shd w:val="clear" w:color="auto" w:fill="FCF6E0" w:themeFill="accent1" w:themeFillTint="33"/>
          </w:tcPr>
          <w:p w14:paraId="27A36409" w14:textId="423249FB" w:rsidR="00A00CE6" w:rsidRPr="00A00CE6" w:rsidRDefault="00A00CE6" w:rsidP="005837BA">
            <w:pPr>
              <w:jc w:val="both"/>
              <w:rPr>
                <w:rFonts w:ascii="Calibri" w:hAnsi="Calibri" w:cs="Calibri"/>
              </w:rPr>
            </w:pPr>
            <w:r w:rsidRPr="00A00CE6">
              <w:rPr>
                <w:rFonts w:ascii="Calibri" w:hAnsi="Calibri" w:cs="Calibri"/>
              </w:rPr>
              <w:t>Employees</w:t>
            </w:r>
          </w:p>
        </w:tc>
        <w:tc>
          <w:tcPr>
            <w:tcW w:w="7051" w:type="dxa"/>
          </w:tcPr>
          <w:p w14:paraId="42417AF8" w14:textId="3E92B55C" w:rsidR="00A00CE6" w:rsidRPr="00A00CE6" w:rsidRDefault="00425A56" w:rsidP="005837BA">
            <w:pPr>
              <w:jc w:val="both"/>
              <w:rPr>
                <w:rFonts w:ascii="Calibri" w:hAnsi="Calibri" w:cs="Calibri"/>
              </w:rPr>
            </w:pPr>
            <w:r>
              <w:rPr>
                <w:rFonts w:ascii="Calibri" w:hAnsi="Calibri" w:cs="Calibri"/>
              </w:rPr>
              <w:t>9 Full-time Employees</w:t>
            </w:r>
          </w:p>
        </w:tc>
      </w:tr>
      <w:tr w:rsidR="00A00CE6" w:rsidRPr="00A00CE6" w14:paraId="74E796C7" w14:textId="77777777" w:rsidTr="00F6358E">
        <w:tc>
          <w:tcPr>
            <w:tcW w:w="2875" w:type="dxa"/>
            <w:shd w:val="clear" w:color="auto" w:fill="FCF6E0" w:themeFill="accent1" w:themeFillTint="33"/>
          </w:tcPr>
          <w:p w14:paraId="4D5C4B92" w14:textId="77777777" w:rsidR="00A00CE6" w:rsidRPr="00A00CE6" w:rsidRDefault="00A00CE6" w:rsidP="005837BA">
            <w:pPr>
              <w:jc w:val="both"/>
              <w:rPr>
                <w:rFonts w:ascii="Calibri" w:hAnsi="Calibri" w:cs="Calibri"/>
              </w:rPr>
            </w:pPr>
            <w:r w:rsidRPr="00A00CE6">
              <w:rPr>
                <w:rFonts w:ascii="Calibri" w:hAnsi="Calibri" w:cs="Calibri"/>
              </w:rPr>
              <w:t>Public Meetings</w:t>
            </w:r>
          </w:p>
        </w:tc>
        <w:tc>
          <w:tcPr>
            <w:tcW w:w="7051" w:type="dxa"/>
          </w:tcPr>
          <w:p w14:paraId="68CBFE4C" w14:textId="130D6E32" w:rsidR="00A00CE6" w:rsidRPr="00A00CE6" w:rsidRDefault="00F85A2C" w:rsidP="005837BA">
            <w:pPr>
              <w:jc w:val="both"/>
              <w:rPr>
                <w:rFonts w:ascii="Calibri" w:hAnsi="Calibri" w:cs="Calibri"/>
              </w:rPr>
            </w:pPr>
            <w:r w:rsidRPr="00764ADD">
              <w:rPr>
                <w:rFonts w:ascii="Calibri" w:hAnsi="Calibri" w:cs="Calibri"/>
                <w:color w:val="333333"/>
                <w:shd w:val="clear" w:color="auto" w:fill="FFFFFF"/>
              </w:rPr>
              <w:t>HRCSD Board of Directors Meetings are held on the third Thursday of each month at the Heritage Ranch Community Services District Board Room, 4870 Heritage Road, Paso Robles, CA  93446.  Meetings begin at 4:00 p.m. unless otherwise noticed.  Special Meetings are held on an as needed basis.</w:t>
            </w:r>
          </w:p>
        </w:tc>
      </w:tr>
      <w:tr w:rsidR="00A00CE6" w:rsidRPr="00A00CE6" w14:paraId="0C16793D" w14:textId="77777777" w:rsidTr="00F6358E">
        <w:tc>
          <w:tcPr>
            <w:tcW w:w="2875" w:type="dxa"/>
            <w:shd w:val="clear" w:color="auto" w:fill="FCF6E0" w:themeFill="accent1" w:themeFillTint="33"/>
          </w:tcPr>
          <w:p w14:paraId="73904315" w14:textId="1E4D07F0" w:rsidR="00A00CE6" w:rsidRPr="00A00CE6" w:rsidRDefault="00A00CE6" w:rsidP="005837BA">
            <w:pPr>
              <w:jc w:val="both"/>
              <w:rPr>
                <w:rFonts w:ascii="Calibri" w:hAnsi="Calibri" w:cs="Calibri"/>
              </w:rPr>
            </w:pPr>
            <w:r w:rsidRPr="00A00CE6">
              <w:rPr>
                <w:rFonts w:ascii="Calibri" w:hAnsi="Calibri" w:cs="Calibri"/>
              </w:rPr>
              <w:t>Board of Directors</w:t>
            </w:r>
          </w:p>
        </w:tc>
        <w:tc>
          <w:tcPr>
            <w:tcW w:w="7051" w:type="dxa"/>
          </w:tcPr>
          <w:p w14:paraId="006A60F6" w14:textId="0BFEBA3E" w:rsidR="00A00CE6" w:rsidRPr="00A00CE6" w:rsidRDefault="00583A3B" w:rsidP="005837BA">
            <w:pPr>
              <w:jc w:val="both"/>
              <w:rPr>
                <w:rFonts w:ascii="Calibri" w:hAnsi="Calibri" w:cs="Calibri"/>
              </w:rPr>
            </w:pPr>
            <w:r>
              <w:rPr>
                <w:rFonts w:ascii="Calibri" w:hAnsi="Calibri" w:cs="Calibri"/>
              </w:rPr>
              <w:t>Five members elected to four-year terms</w:t>
            </w:r>
          </w:p>
        </w:tc>
      </w:tr>
      <w:tr w:rsidR="00A00CE6" w:rsidRPr="00A00CE6" w14:paraId="2FEA82B7" w14:textId="77777777" w:rsidTr="00F6358E">
        <w:tc>
          <w:tcPr>
            <w:tcW w:w="2875" w:type="dxa"/>
            <w:shd w:val="clear" w:color="auto" w:fill="FCF6E0" w:themeFill="accent1" w:themeFillTint="33"/>
          </w:tcPr>
          <w:p w14:paraId="5535D1A8" w14:textId="114460C5" w:rsidR="00A00CE6" w:rsidRPr="00A00CE6" w:rsidRDefault="00A00CE6" w:rsidP="005837BA">
            <w:pPr>
              <w:jc w:val="both"/>
              <w:rPr>
                <w:rFonts w:ascii="Calibri" w:hAnsi="Calibri" w:cs="Calibri"/>
              </w:rPr>
            </w:pPr>
            <w:r w:rsidRPr="00A00CE6">
              <w:rPr>
                <w:rFonts w:ascii="Calibri" w:hAnsi="Calibri" w:cs="Calibri"/>
              </w:rPr>
              <w:t xml:space="preserve">Active Powers </w:t>
            </w:r>
          </w:p>
        </w:tc>
        <w:tc>
          <w:tcPr>
            <w:tcW w:w="7051" w:type="dxa"/>
          </w:tcPr>
          <w:p w14:paraId="4B0C7EA6" w14:textId="77777777" w:rsidR="00063A41" w:rsidRPr="00063A41" w:rsidRDefault="00063A41" w:rsidP="00063A41">
            <w:pPr>
              <w:jc w:val="both"/>
              <w:rPr>
                <w:rFonts w:ascii="Calibri" w:hAnsi="Calibri" w:cs="Calibri"/>
              </w:rPr>
            </w:pPr>
            <w:r w:rsidRPr="00063A41">
              <w:rPr>
                <w:rFonts w:ascii="Calibri" w:hAnsi="Calibri" w:cs="Calibri"/>
              </w:rPr>
              <w:t>1.</w:t>
            </w:r>
            <w:r w:rsidRPr="00063A41">
              <w:rPr>
                <w:rFonts w:ascii="Calibri" w:hAnsi="Calibri" w:cs="Calibri"/>
              </w:rPr>
              <w:tab/>
              <w:t xml:space="preserve">Water </w:t>
            </w:r>
          </w:p>
          <w:p w14:paraId="396393DA" w14:textId="77777777" w:rsidR="00063A41" w:rsidRPr="00063A41" w:rsidRDefault="00063A41" w:rsidP="00063A41">
            <w:pPr>
              <w:jc w:val="both"/>
              <w:rPr>
                <w:rFonts w:ascii="Calibri" w:hAnsi="Calibri" w:cs="Calibri"/>
              </w:rPr>
            </w:pPr>
            <w:r w:rsidRPr="00063A41">
              <w:rPr>
                <w:rFonts w:ascii="Calibri" w:hAnsi="Calibri" w:cs="Calibri"/>
              </w:rPr>
              <w:t>2.</w:t>
            </w:r>
            <w:r w:rsidRPr="00063A41">
              <w:rPr>
                <w:rFonts w:ascii="Calibri" w:hAnsi="Calibri" w:cs="Calibri"/>
              </w:rPr>
              <w:tab/>
              <w:t xml:space="preserve">Sewer </w:t>
            </w:r>
          </w:p>
          <w:p w14:paraId="3C2BDB1A" w14:textId="77777777" w:rsidR="00063A41" w:rsidRPr="00063A41" w:rsidRDefault="00063A41" w:rsidP="00063A41">
            <w:pPr>
              <w:jc w:val="both"/>
              <w:rPr>
                <w:rFonts w:ascii="Calibri" w:hAnsi="Calibri" w:cs="Calibri"/>
              </w:rPr>
            </w:pPr>
            <w:r w:rsidRPr="00063A41">
              <w:rPr>
                <w:rFonts w:ascii="Calibri" w:hAnsi="Calibri" w:cs="Calibri"/>
              </w:rPr>
              <w:t>3.</w:t>
            </w:r>
            <w:r w:rsidRPr="00063A41">
              <w:rPr>
                <w:rFonts w:ascii="Calibri" w:hAnsi="Calibri" w:cs="Calibri"/>
              </w:rPr>
              <w:tab/>
              <w:t xml:space="preserve">Solid Waste </w:t>
            </w:r>
          </w:p>
          <w:p w14:paraId="7981442A" w14:textId="77777777" w:rsidR="00063A41" w:rsidRPr="00063A41" w:rsidRDefault="00063A41" w:rsidP="00063A41">
            <w:pPr>
              <w:jc w:val="both"/>
              <w:rPr>
                <w:rFonts w:ascii="Calibri" w:hAnsi="Calibri" w:cs="Calibri"/>
              </w:rPr>
            </w:pPr>
            <w:r w:rsidRPr="00063A41">
              <w:rPr>
                <w:rFonts w:ascii="Calibri" w:hAnsi="Calibri" w:cs="Calibri"/>
              </w:rPr>
              <w:t>4.</w:t>
            </w:r>
            <w:r w:rsidRPr="00063A41">
              <w:rPr>
                <w:rFonts w:ascii="Calibri" w:hAnsi="Calibri" w:cs="Calibri"/>
              </w:rPr>
              <w:tab/>
              <w:t xml:space="preserve">Parks &amp; Recreation </w:t>
            </w:r>
          </w:p>
          <w:p w14:paraId="0CB8FDBA" w14:textId="6F2109A6" w:rsidR="00A00CE6" w:rsidRPr="00A00CE6" w:rsidRDefault="00063A41" w:rsidP="00063A41">
            <w:pPr>
              <w:jc w:val="both"/>
              <w:rPr>
                <w:rFonts w:ascii="Calibri" w:hAnsi="Calibri" w:cs="Calibri"/>
              </w:rPr>
            </w:pPr>
            <w:r w:rsidRPr="00063A41">
              <w:rPr>
                <w:rFonts w:ascii="Calibri" w:hAnsi="Calibri" w:cs="Calibri"/>
              </w:rPr>
              <w:t>5.</w:t>
            </w:r>
            <w:r w:rsidRPr="00063A41">
              <w:rPr>
                <w:rFonts w:ascii="Calibri" w:hAnsi="Calibri" w:cs="Calibri"/>
              </w:rPr>
              <w:tab/>
              <w:t xml:space="preserve">Gas Station Operation  </w:t>
            </w:r>
          </w:p>
        </w:tc>
      </w:tr>
      <w:tr w:rsidR="00A00CE6" w:rsidRPr="00A00CE6" w14:paraId="6A16E9E1" w14:textId="77777777" w:rsidTr="00F6358E">
        <w:tc>
          <w:tcPr>
            <w:tcW w:w="2875" w:type="dxa"/>
            <w:shd w:val="clear" w:color="auto" w:fill="FCF6E0" w:themeFill="accent1" w:themeFillTint="33"/>
          </w:tcPr>
          <w:p w14:paraId="52A57E85" w14:textId="12E465B2" w:rsidR="00A00CE6" w:rsidRPr="00A00CE6" w:rsidRDefault="00A00CE6" w:rsidP="005837BA">
            <w:pPr>
              <w:jc w:val="both"/>
              <w:rPr>
                <w:rFonts w:ascii="Calibri" w:hAnsi="Calibri" w:cs="Calibri"/>
              </w:rPr>
            </w:pPr>
            <w:r w:rsidRPr="00A00CE6">
              <w:rPr>
                <w:rFonts w:ascii="Calibri" w:hAnsi="Calibri" w:cs="Calibri"/>
              </w:rPr>
              <w:t xml:space="preserve">District Service Area </w:t>
            </w:r>
          </w:p>
        </w:tc>
        <w:tc>
          <w:tcPr>
            <w:tcW w:w="7051" w:type="dxa"/>
          </w:tcPr>
          <w:p w14:paraId="31F39E91" w14:textId="14F6558E" w:rsidR="00A00CE6" w:rsidRPr="00A00CE6" w:rsidRDefault="00F85A2C" w:rsidP="005837BA">
            <w:pPr>
              <w:jc w:val="both"/>
              <w:rPr>
                <w:rFonts w:ascii="Calibri" w:hAnsi="Calibri" w:cs="Calibri"/>
              </w:rPr>
            </w:pPr>
            <w:r>
              <w:rPr>
                <w:rFonts w:ascii="Calibri" w:hAnsi="Calibri" w:cs="Calibri"/>
              </w:rPr>
              <w:t>5</w:t>
            </w:r>
            <w:r w:rsidR="007A2622">
              <w:rPr>
                <w:rFonts w:ascii="Calibri" w:hAnsi="Calibri" w:cs="Calibri"/>
              </w:rPr>
              <w:t>,</w:t>
            </w:r>
            <w:r>
              <w:rPr>
                <w:rFonts w:ascii="Calibri" w:hAnsi="Calibri" w:cs="Calibri"/>
              </w:rPr>
              <w:t>361 acres</w:t>
            </w:r>
          </w:p>
        </w:tc>
      </w:tr>
      <w:tr w:rsidR="00A00CE6" w:rsidRPr="00A00CE6" w14:paraId="2AF5B32A" w14:textId="77777777" w:rsidTr="00F6358E">
        <w:tc>
          <w:tcPr>
            <w:tcW w:w="2875" w:type="dxa"/>
            <w:shd w:val="clear" w:color="auto" w:fill="FCF6E0" w:themeFill="accent1" w:themeFillTint="33"/>
          </w:tcPr>
          <w:p w14:paraId="0C174857" w14:textId="2114E1C1" w:rsidR="00A00CE6" w:rsidRPr="00A00CE6" w:rsidRDefault="00A00CE6" w:rsidP="005837BA">
            <w:pPr>
              <w:jc w:val="both"/>
              <w:rPr>
                <w:rFonts w:ascii="Calibri" w:hAnsi="Calibri" w:cs="Calibri"/>
              </w:rPr>
            </w:pPr>
            <w:r w:rsidRPr="00A00CE6">
              <w:rPr>
                <w:rFonts w:ascii="Calibri" w:hAnsi="Calibri" w:cs="Calibri"/>
              </w:rPr>
              <w:t xml:space="preserve">Population Estimate </w:t>
            </w:r>
          </w:p>
        </w:tc>
        <w:tc>
          <w:tcPr>
            <w:tcW w:w="7051" w:type="dxa"/>
          </w:tcPr>
          <w:p w14:paraId="743EDEC9" w14:textId="44E0EB0F" w:rsidR="00A00CE6" w:rsidRPr="00A00CE6" w:rsidRDefault="00635E14" w:rsidP="005837BA">
            <w:pPr>
              <w:jc w:val="both"/>
              <w:rPr>
                <w:rFonts w:ascii="Calibri" w:hAnsi="Calibri" w:cs="Calibri"/>
              </w:rPr>
            </w:pPr>
            <w:r>
              <w:rPr>
                <w:rFonts w:ascii="Calibri" w:hAnsi="Calibri" w:cs="Calibri"/>
              </w:rPr>
              <w:t>2,956</w:t>
            </w:r>
          </w:p>
        </w:tc>
      </w:tr>
      <w:tr w:rsidR="00A00CE6" w:rsidRPr="00A00CE6" w14:paraId="1138A54B" w14:textId="77777777" w:rsidTr="00F6358E">
        <w:tc>
          <w:tcPr>
            <w:tcW w:w="2875" w:type="dxa"/>
            <w:shd w:val="clear" w:color="auto" w:fill="FCF6E0" w:themeFill="accent1" w:themeFillTint="33"/>
          </w:tcPr>
          <w:p w14:paraId="7A2221C8" w14:textId="0C364F4B" w:rsidR="00A00CE6" w:rsidRPr="00A00CE6" w:rsidRDefault="00A00CE6" w:rsidP="005837BA">
            <w:pPr>
              <w:jc w:val="both"/>
              <w:rPr>
                <w:rFonts w:ascii="Calibri" w:hAnsi="Calibri" w:cs="Calibri"/>
              </w:rPr>
            </w:pPr>
            <w:r w:rsidRPr="00A00CE6">
              <w:rPr>
                <w:rFonts w:ascii="Calibri" w:hAnsi="Calibri" w:cs="Calibri"/>
              </w:rPr>
              <w:t>Revenues (most recent budget cycle)</w:t>
            </w:r>
          </w:p>
        </w:tc>
        <w:tc>
          <w:tcPr>
            <w:tcW w:w="7051" w:type="dxa"/>
          </w:tcPr>
          <w:p w14:paraId="0A76F8EF" w14:textId="232B1E1D" w:rsidR="00A00CE6" w:rsidRPr="00A00CE6" w:rsidRDefault="00414910" w:rsidP="005837BA">
            <w:pPr>
              <w:jc w:val="both"/>
              <w:rPr>
                <w:rFonts w:ascii="Calibri" w:hAnsi="Calibri" w:cs="Calibri"/>
              </w:rPr>
            </w:pPr>
            <w:r w:rsidRPr="00414910">
              <w:rPr>
                <w:rFonts w:ascii="Calibri" w:hAnsi="Calibri" w:cs="Calibri"/>
              </w:rPr>
              <w:t>$4,598,554</w:t>
            </w:r>
          </w:p>
        </w:tc>
      </w:tr>
    </w:tbl>
    <w:p w14:paraId="4529F820" w14:textId="77777777" w:rsidR="00A00CE6" w:rsidRPr="00A00CE6" w:rsidRDefault="00A00CE6" w:rsidP="005837BA">
      <w:pPr>
        <w:jc w:val="both"/>
        <w:rPr>
          <w:rFonts w:ascii="Calibri" w:hAnsi="Calibri" w:cs="Calibri"/>
        </w:rPr>
      </w:pPr>
    </w:p>
    <w:p w14:paraId="685BB9FB" w14:textId="289A4729" w:rsidR="00A00CE6" w:rsidRPr="00C27164" w:rsidRDefault="00A00CE6" w:rsidP="005837BA">
      <w:pPr>
        <w:pStyle w:val="Heading3"/>
        <w:spacing w:line="360" w:lineRule="auto"/>
        <w:jc w:val="both"/>
        <w:rPr>
          <w:rFonts w:ascii="Calibri" w:hAnsi="Calibri" w:cs="Calibri"/>
          <w:color w:val="002060"/>
          <w:sz w:val="32"/>
          <w:szCs w:val="22"/>
        </w:rPr>
      </w:pPr>
      <w:bookmarkStart w:id="11" w:name="_Toc126653002"/>
      <w:r w:rsidRPr="00C27164">
        <w:rPr>
          <w:rFonts w:ascii="Calibri" w:hAnsi="Calibri" w:cs="Calibri"/>
          <w:color w:val="002060"/>
          <w:sz w:val="32"/>
          <w:szCs w:val="22"/>
        </w:rPr>
        <w:lastRenderedPageBreak/>
        <w:t>Boundary Map</w:t>
      </w:r>
      <w:bookmarkEnd w:id="11"/>
    </w:p>
    <w:p w14:paraId="1498C75C" w14:textId="6CDA4178" w:rsidR="000562CE" w:rsidRPr="000562CE" w:rsidRDefault="000562CE" w:rsidP="000562CE">
      <w:pPr>
        <w:pStyle w:val="Caption"/>
        <w:keepNext/>
        <w:rPr>
          <w:rFonts w:ascii="Calibri" w:hAnsi="Calibri" w:cs="Calibri"/>
          <w:sz w:val="24"/>
          <w:szCs w:val="24"/>
        </w:rPr>
      </w:pPr>
      <w:bookmarkStart w:id="12" w:name="_Toc126651665"/>
      <w:r w:rsidRPr="000562CE">
        <w:rPr>
          <w:rFonts w:ascii="Calibri" w:hAnsi="Calibri" w:cs="Calibri"/>
          <w:sz w:val="24"/>
          <w:szCs w:val="24"/>
        </w:rPr>
        <w:t xml:space="preserve">Figure </w:t>
      </w:r>
      <w:r w:rsidRPr="000562CE">
        <w:rPr>
          <w:rFonts w:ascii="Calibri" w:hAnsi="Calibri" w:cs="Calibri"/>
          <w:sz w:val="24"/>
          <w:szCs w:val="24"/>
        </w:rPr>
        <w:fldChar w:fldCharType="begin"/>
      </w:r>
      <w:r w:rsidRPr="000562CE">
        <w:rPr>
          <w:rFonts w:ascii="Calibri" w:hAnsi="Calibri" w:cs="Calibri"/>
          <w:sz w:val="24"/>
          <w:szCs w:val="24"/>
        </w:rPr>
        <w:instrText xml:space="preserve"> SEQ Figure \* ARABIC </w:instrText>
      </w:r>
      <w:r w:rsidRPr="000562CE">
        <w:rPr>
          <w:rFonts w:ascii="Calibri" w:hAnsi="Calibri" w:cs="Calibri"/>
          <w:sz w:val="24"/>
          <w:szCs w:val="24"/>
        </w:rPr>
        <w:fldChar w:fldCharType="separate"/>
      </w:r>
      <w:r w:rsidR="00122EE5">
        <w:rPr>
          <w:rFonts w:ascii="Calibri" w:hAnsi="Calibri" w:cs="Calibri"/>
          <w:noProof/>
          <w:sz w:val="24"/>
          <w:szCs w:val="24"/>
        </w:rPr>
        <w:t>1</w:t>
      </w:r>
      <w:r w:rsidRPr="000562CE">
        <w:rPr>
          <w:rFonts w:ascii="Calibri" w:hAnsi="Calibri" w:cs="Calibri"/>
          <w:sz w:val="24"/>
          <w:szCs w:val="24"/>
        </w:rPr>
        <w:fldChar w:fldCharType="end"/>
      </w:r>
      <w:r w:rsidRPr="000562CE">
        <w:rPr>
          <w:rFonts w:ascii="Calibri" w:hAnsi="Calibri" w:cs="Calibri"/>
          <w:sz w:val="24"/>
          <w:szCs w:val="24"/>
        </w:rPr>
        <w:t>: Heritage Ranch Community Services District Boundary Map</w:t>
      </w:r>
      <w:bookmarkEnd w:id="12"/>
    </w:p>
    <w:p w14:paraId="0A2144B7" w14:textId="4C52A48D" w:rsidR="00635E14" w:rsidRPr="00635E14" w:rsidRDefault="008B014E" w:rsidP="000D3DDE">
      <w:pPr>
        <w:jc w:val="center"/>
      </w:pPr>
      <w:r>
        <w:rPr>
          <w:noProof/>
        </w:rPr>
        <w:drawing>
          <wp:inline distT="0" distB="0" distL="0" distR="0" wp14:anchorId="197F9296" wp14:editId="1C6B505D">
            <wp:extent cx="5474525" cy="7302860"/>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6520" cy="7332200"/>
                    </a:xfrm>
                    <a:prstGeom prst="rect">
                      <a:avLst/>
                    </a:prstGeom>
                    <a:noFill/>
                    <a:ln>
                      <a:noFill/>
                    </a:ln>
                  </pic:spPr>
                </pic:pic>
              </a:graphicData>
            </a:graphic>
          </wp:inline>
        </w:drawing>
      </w:r>
    </w:p>
    <w:p w14:paraId="663B660A" w14:textId="58F425B6" w:rsidR="00655744" w:rsidRPr="00C27164" w:rsidRDefault="00655744" w:rsidP="005837BA">
      <w:pPr>
        <w:pStyle w:val="Heading3"/>
        <w:spacing w:line="360" w:lineRule="auto"/>
        <w:jc w:val="both"/>
        <w:rPr>
          <w:rFonts w:ascii="Calibri" w:hAnsi="Calibri" w:cs="Calibri"/>
          <w:color w:val="002060"/>
          <w:sz w:val="32"/>
          <w:szCs w:val="22"/>
        </w:rPr>
      </w:pPr>
      <w:bookmarkStart w:id="13" w:name="_Toc126653003"/>
      <w:r w:rsidRPr="00C27164">
        <w:rPr>
          <w:rFonts w:ascii="Calibri" w:hAnsi="Calibri" w:cs="Calibri"/>
          <w:color w:val="002060"/>
          <w:sz w:val="32"/>
          <w:szCs w:val="22"/>
        </w:rPr>
        <w:lastRenderedPageBreak/>
        <w:t>Accountability</w:t>
      </w:r>
      <w:bookmarkEnd w:id="13"/>
      <w:r w:rsidR="00E060AC">
        <w:rPr>
          <w:rFonts w:ascii="Calibri" w:hAnsi="Calibri" w:cs="Calibri"/>
          <w:color w:val="002060"/>
          <w:sz w:val="32"/>
          <w:szCs w:val="22"/>
        </w:rPr>
        <w:t xml:space="preserve"> </w:t>
      </w:r>
      <w:r w:rsidR="003F05C4" w:rsidRPr="00C27164">
        <w:rPr>
          <w:rFonts w:ascii="Calibri" w:hAnsi="Calibri" w:cs="Calibri"/>
          <w:color w:val="002060"/>
          <w:sz w:val="32"/>
          <w:szCs w:val="22"/>
        </w:rPr>
        <w:t xml:space="preserve"> </w:t>
      </w:r>
    </w:p>
    <w:p w14:paraId="2007DD09" w14:textId="40042A96" w:rsidR="00E44E26" w:rsidRPr="009B53DB" w:rsidRDefault="00E44E26" w:rsidP="005837BA">
      <w:pPr>
        <w:jc w:val="both"/>
        <w:rPr>
          <w:rFonts w:ascii="Calibri" w:hAnsi="Calibri" w:cs="Calibri"/>
          <w:szCs w:val="24"/>
        </w:rPr>
      </w:pPr>
      <w:r w:rsidRPr="009B53DB">
        <w:rPr>
          <w:rFonts w:ascii="Calibri" w:hAnsi="Calibri" w:cs="Calibri"/>
          <w:szCs w:val="24"/>
        </w:rPr>
        <w:t>Heritage Ranch Community Services District</w:t>
      </w:r>
      <w:r w:rsidR="000B24FD">
        <w:rPr>
          <w:rFonts w:ascii="Calibri" w:hAnsi="Calibri" w:cs="Calibri"/>
          <w:szCs w:val="24"/>
        </w:rPr>
        <w:t xml:space="preserve"> (HRCSD)</w:t>
      </w:r>
      <w:r w:rsidRPr="009B53DB">
        <w:rPr>
          <w:rFonts w:ascii="Calibri" w:hAnsi="Calibri" w:cs="Calibri"/>
          <w:szCs w:val="24"/>
        </w:rPr>
        <w:t xml:space="preserve"> is an independent special district governed by a five-member Board of Directors that are elected to four-year terms. The Board holds meetings on the third Thursday of each month at the </w:t>
      </w:r>
      <w:r w:rsidR="00020B52">
        <w:rPr>
          <w:rFonts w:ascii="Calibri" w:hAnsi="Calibri" w:cs="Calibri"/>
          <w:szCs w:val="24"/>
        </w:rPr>
        <w:t>HRCSD</w:t>
      </w:r>
      <w:r w:rsidRPr="009B53DB">
        <w:rPr>
          <w:rFonts w:ascii="Calibri" w:hAnsi="Calibri" w:cs="Calibri"/>
          <w:szCs w:val="24"/>
        </w:rPr>
        <w:t xml:space="preserve"> Board Room, 4870 Heritage Road, Paso Robles, CA 93446</w:t>
      </w:r>
      <w:r>
        <w:rPr>
          <w:rFonts w:ascii="Calibri" w:hAnsi="Calibri" w:cs="Calibri"/>
          <w:szCs w:val="24"/>
        </w:rPr>
        <w:t>. A</w:t>
      </w:r>
      <w:r w:rsidRPr="009B53DB">
        <w:rPr>
          <w:rFonts w:ascii="Calibri" w:hAnsi="Calibri" w:cs="Calibri"/>
          <w:szCs w:val="24"/>
        </w:rPr>
        <w:t xml:space="preserve">gendas are officially posted at the HRCSD office, on the district’s website, and sent out to those subscribed via email at least 72 hours prior to a meeting. Every agenda for a regular meeting provides opportunity for members of the public to directly address the board. </w:t>
      </w:r>
      <w:r w:rsidR="008E6067" w:rsidRPr="009B53DB">
        <w:rPr>
          <w:rFonts w:ascii="Calibri" w:hAnsi="Calibri" w:cs="Calibri"/>
          <w:szCs w:val="24"/>
        </w:rPr>
        <w:t>Directors receive $100.00 a day for a District Board, Committee, or any other meeting attended for the purpose of conducting District business.</w:t>
      </w:r>
    </w:p>
    <w:p w14:paraId="68B7554B" w14:textId="654D0978" w:rsidR="00E44E26" w:rsidRPr="00846385" w:rsidRDefault="00E44E26" w:rsidP="005837BA">
      <w:pPr>
        <w:pStyle w:val="Caption"/>
        <w:keepNext/>
        <w:spacing w:line="360" w:lineRule="auto"/>
        <w:jc w:val="both"/>
        <w:rPr>
          <w:rFonts w:ascii="Calibri" w:hAnsi="Calibri" w:cs="Calibri"/>
          <w:sz w:val="24"/>
          <w:szCs w:val="24"/>
        </w:rPr>
      </w:pPr>
      <w:bookmarkStart w:id="14" w:name="_Toc126651670"/>
      <w:r w:rsidRPr="00846385">
        <w:rPr>
          <w:rFonts w:ascii="Calibri" w:hAnsi="Calibri" w:cs="Calibri"/>
          <w:sz w:val="24"/>
          <w:szCs w:val="24"/>
        </w:rPr>
        <w:t xml:space="preserve">Table </w:t>
      </w:r>
      <w:r w:rsidR="003D0C23" w:rsidRPr="00846385">
        <w:rPr>
          <w:rFonts w:ascii="Calibri" w:hAnsi="Calibri" w:cs="Calibri"/>
          <w:sz w:val="24"/>
          <w:szCs w:val="24"/>
        </w:rPr>
        <w:fldChar w:fldCharType="begin"/>
      </w:r>
      <w:r w:rsidR="003D0C23" w:rsidRPr="00846385">
        <w:rPr>
          <w:rFonts w:ascii="Calibri" w:hAnsi="Calibri" w:cs="Calibri"/>
          <w:sz w:val="24"/>
          <w:szCs w:val="24"/>
        </w:rPr>
        <w:instrText xml:space="preserve"> SEQ Table \* ARABIC </w:instrText>
      </w:r>
      <w:r w:rsidR="003D0C23" w:rsidRPr="00846385">
        <w:rPr>
          <w:rFonts w:ascii="Calibri" w:hAnsi="Calibri" w:cs="Calibri"/>
          <w:sz w:val="24"/>
          <w:szCs w:val="24"/>
        </w:rPr>
        <w:fldChar w:fldCharType="separate"/>
      </w:r>
      <w:r w:rsidR="00A86D9B">
        <w:rPr>
          <w:rFonts w:ascii="Calibri" w:hAnsi="Calibri" w:cs="Calibri"/>
          <w:noProof/>
          <w:sz w:val="24"/>
          <w:szCs w:val="24"/>
        </w:rPr>
        <w:t>2</w:t>
      </w:r>
      <w:r w:rsidR="003D0C23" w:rsidRPr="00846385">
        <w:rPr>
          <w:rFonts w:ascii="Calibri" w:hAnsi="Calibri" w:cs="Calibri"/>
          <w:noProof/>
          <w:sz w:val="24"/>
          <w:szCs w:val="24"/>
        </w:rPr>
        <w:fldChar w:fldCharType="end"/>
      </w:r>
      <w:r w:rsidR="000562CE">
        <w:rPr>
          <w:rFonts w:ascii="Calibri" w:hAnsi="Calibri" w:cs="Calibri"/>
          <w:noProof/>
          <w:sz w:val="24"/>
          <w:szCs w:val="24"/>
        </w:rPr>
        <w:t>:</w:t>
      </w:r>
      <w:r w:rsidRPr="00846385">
        <w:rPr>
          <w:rFonts w:ascii="Calibri" w:hAnsi="Calibri" w:cs="Calibri"/>
          <w:sz w:val="24"/>
          <w:szCs w:val="24"/>
        </w:rPr>
        <w:t xml:space="preserve"> Heritage Ranch C</w:t>
      </w:r>
      <w:r w:rsidR="00122EE5">
        <w:rPr>
          <w:rFonts w:ascii="Calibri" w:hAnsi="Calibri" w:cs="Calibri"/>
          <w:sz w:val="24"/>
          <w:szCs w:val="24"/>
        </w:rPr>
        <w:t>ommunity Services District</w:t>
      </w:r>
      <w:r w:rsidRPr="00846385">
        <w:rPr>
          <w:rFonts w:ascii="Calibri" w:hAnsi="Calibri" w:cs="Calibri"/>
          <w:sz w:val="24"/>
          <w:szCs w:val="24"/>
        </w:rPr>
        <w:t xml:space="preserve"> Board of Directors</w:t>
      </w:r>
      <w:bookmarkEnd w:id="14"/>
    </w:p>
    <w:tbl>
      <w:tblPr>
        <w:tblStyle w:val="GridTable4-Accent1"/>
        <w:tblW w:w="0" w:type="auto"/>
        <w:jc w:val="center"/>
        <w:tblLook w:val="04A0" w:firstRow="1" w:lastRow="0" w:firstColumn="1" w:lastColumn="0" w:noHBand="0" w:noVBand="1"/>
      </w:tblPr>
      <w:tblGrid>
        <w:gridCol w:w="3116"/>
        <w:gridCol w:w="3117"/>
        <w:gridCol w:w="3117"/>
      </w:tblGrid>
      <w:tr w:rsidR="00E44E26" w14:paraId="391C1C6B" w14:textId="77777777" w:rsidTr="004740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5C5012D5" w14:textId="77777777" w:rsidR="00E44E26" w:rsidRPr="009B53DB" w:rsidRDefault="00E44E26" w:rsidP="005837BA">
            <w:pPr>
              <w:jc w:val="both"/>
              <w:rPr>
                <w:rFonts w:ascii="Calibri" w:hAnsi="Calibri" w:cs="Calibri"/>
                <w:szCs w:val="24"/>
              </w:rPr>
            </w:pPr>
            <w:r w:rsidRPr="009B53DB">
              <w:rPr>
                <w:rFonts w:ascii="Calibri" w:hAnsi="Calibri" w:cs="Calibri"/>
                <w:szCs w:val="24"/>
              </w:rPr>
              <w:t>Board Member</w:t>
            </w:r>
          </w:p>
        </w:tc>
        <w:tc>
          <w:tcPr>
            <w:tcW w:w="3117" w:type="dxa"/>
          </w:tcPr>
          <w:p w14:paraId="06EF6780" w14:textId="77777777" w:rsidR="00E44E26" w:rsidRPr="009B53DB" w:rsidRDefault="00E44E26" w:rsidP="005837B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9B53DB">
              <w:rPr>
                <w:rFonts w:ascii="Calibri" w:hAnsi="Calibri" w:cs="Calibri"/>
                <w:szCs w:val="24"/>
              </w:rPr>
              <w:t>Title</w:t>
            </w:r>
          </w:p>
        </w:tc>
        <w:tc>
          <w:tcPr>
            <w:tcW w:w="3117" w:type="dxa"/>
          </w:tcPr>
          <w:p w14:paraId="29623F1E" w14:textId="77777777" w:rsidR="00E44E26" w:rsidRPr="009B53DB" w:rsidRDefault="00E44E26" w:rsidP="005837B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9B53DB">
              <w:rPr>
                <w:rFonts w:ascii="Calibri" w:hAnsi="Calibri" w:cs="Calibri"/>
                <w:szCs w:val="24"/>
              </w:rPr>
              <w:t xml:space="preserve">Term Expiration </w:t>
            </w:r>
          </w:p>
        </w:tc>
      </w:tr>
      <w:tr w:rsidR="00E44E26" w14:paraId="57EA76C2" w14:textId="77777777" w:rsidTr="004740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067B0965" w14:textId="7657A9AC" w:rsidR="00E44E26" w:rsidRPr="009B53DB" w:rsidRDefault="00425A56" w:rsidP="005837BA">
            <w:pPr>
              <w:jc w:val="both"/>
              <w:rPr>
                <w:rFonts w:ascii="Calibri" w:hAnsi="Calibri" w:cs="Calibri"/>
                <w:szCs w:val="24"/>
              </w:rPr>
            </w:pPr>
            <w:r>
              <w:rPr>
                <w:rFonts w:ascii="Calibri" w:hAnsi="Calibri" w:cs="Calibri"/>
                <w:szCs w:val="24"/>
              </w:rPr>
              <w:t>Bill Barker</w:t>
            </w:r>
          </w:p>
        </w:tc>
        <w:tc>
          <w:tcPr>
            <w:tcW w:w="3117" w:type="dxa"/>
          </w:tcPr>
          <w:p w14:paraId="392416F9" w14:textId="77777777" w:rsidR="00E44E26" w:rsidRPr="009B53DB" w:rsidRDefault="00E44E26" w:rsidP="005837B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B53DB">
              <w:rPr>
                <w:rFonts w:ascii="Calibri" w:hAnsi="Calibri" w:cs="Calibri"/>
                <w:szCs w:val="24"/>
              </w:rPr>
              <w:t>President</w:t>
            </w:r>
          </w:p>
        </w:tc>
        <w:tc>
          <w:tcPr>
            <w:tcW w:w="3117" w:type="dxa"/>
          </w:tcPr>
          <w:p w14:paraId="38921989" w14:textId="2CEE18B7" w:rsidR="00E44E26" w:rsidRPr="009B53DB" w:rsidRDefault="00425A56" w:rsidP="005837B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12/1/2022 – 12/1/2026</w:t>
            </w:r>
          </w:p>
        </w:tc>
      </w:tr>
      <w:tr w:rsidR="00E44E26" w14:paraId="0B3996CC" w14:textId="77777777" w:rsidTr="004740AE">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58DAD015" w14:textId="4F6BA3CE" w:rsidR="00E44E26" w:rsidRPr="009B53DB" w:rsidRDefault="00425A56" w:rsidP="005837BA">
            <w:pPr>
              <w:jc w:val="both"/>
              <w:rPr>
                <w:rFonts w:ascii="Calibri" w:hAnsi="Calibri" w:cs="Calibri"/>
                <w:szCs w:val="24"/>
              </w:rPr>
            </w:pPr>
            <w:r>
              <w:rPr>
                <w:rFonts w:ascii="Calibri" w:hAnsi="Calibri" w:cs="Calibri"/>
                <w:szCs w:val="24"/>
              </w:rPr>
              <w:t>Dan Burgess</w:t>
            </w:r>
          </w:p>
        </w:tc>
        <w:tc>
          <w:tcPr>
            <w:tcW w:w="3117" w:type="dxa"/>
          </w:tcPr>
          <w:p w14:paraId="5D6DAD23" w14:textId="77777777" w:rsidR="00E44E26" w:rsidRPr="009B53DB" w:rsidRDefault="00E44E26" w:rsidP="005837B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B53DB">
              <w:rPr>
                <w:rFonts w:ascii="Calibri" w:hAnsi="Calibri" w:cs="Calibri"/>
                <w:szCs w:val="24"/>
              </w:rPr>
              <w:t>Vice President</w:t>
            </w:r>
          </w:p>
        </w:tc>
        <w:tc>
          <w:tcPr>
            <w:tcW w:w="3117" w:type="dxa"/>
          </w:tcPr>
          <w:p w14:paraId="53980D0D" w14:textId="0AB6AD5A" w:rsidR="00E44E26" w:rsidRPr="009B53DB" w:rsidRDefault="00425A56" w:rsidP="005837B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12/1/2022 – 12/1/2024</w:t>
            </w:r>
          </w:p>
        </w:tc>
      </w:tr>
      <w:tr w:rsidR="00E44E26" w14:paraId="5D88C821" w14:textId="77777777" w:rsidTr="004740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3B5AD93D" w14:textId="7B3EEE52" w:rsidR="00E44E26" w:rsidRPr="009B53DB" w:rsidRDefault="00425A56" w:rsidP="005837BA">
            <w:pPr>
              <w:jc w:val="both"/>
              <w:rPr>
                <w:rFonts w:ascii="Calibri" w:hAnsi="Calibri" w:cs="Calibri"/>
                <w:szCs w:val="24"/>
              </w:rPr>
            </w:pPr>
            <w:r>
              <w:rPr>
                <w:rFonts w:ascii="Calibri" w:hAnsi="Calibri" w:cs="Calibri"/>
                <w:szCs w:val="24"/>
              </w:rPr>
              <w:t>Devin Capps</w:t>
            </w:r>
          </w:p>
        </w:tc>
        <w:tc>
          <w:tcPr>
            <w:tcW w:w="3117" w:type="dxa"/>
          </w:tcPr>
          <w:p w14:paraId="274CDDCA" w14:textId="77777777" w:rsidR="00E44E26" w:rsidRPr="009B53DB" w:rsidRDefault="00E44E26" w:rsidP="005837B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B53DB">
              <w:rPr>
                <w:rFonts w:ascii="Calibri" w:hAnsi="Calibri" w:cs="Calibri"/>
                <w:szCs w:val="24"/>
              </w:rPr>
              <w:t>Director</w:t>
            </w:r>
          </w:p>
        </w:tc>
        <w:tc>
          <w:tcPr>
            <w:tcW w:w="3117" w:type="dxa"/>
          </w:tcPr>
          <w:p w14:paraId="4AE5660C" w14:textId="32AD76AC" w:rsidR="00E44E26" w:rsidRPr="009B53DB" w:rsidRDefault="00425A56" w:rsidP="005837B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12/1/2022 – 12/1/2026</w:t>
            </w:r>
          </w:p>
        </w:tc>
      </w:tr>
      <w:tr w:rsidR="00E44E26" w14:paraId="486FB97D" w14:textId="77777777" w:rsidTr="004740AE">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637277CC" w14:textId="3F7C8874" w:rsidR="00E44E26" w:rsidRPr="009B53DB" w:rsidRDefault="00425A56" w:rsidP="005837BA">
            <w:pPr>
              <w:jc w:val="both"/>
              <w:rPr>
                <w:rFonts w:ascii="Calibri" w:hAnsi="Calibri" w:cs="Calibri"/>
                <w:szCs w:val="24"/>
              </w:rPr>
            </w:pPr>
            <w:r>
              <w:rPr>
                <w:rFonts w:ascii="Calibri" w:hAnsi="Calibri" w:cs="Calibri"/>
                <w:szCs w:val="24"/>
              </w:rPr>
              <w:t>Michael Camou</w:t>
            </w:r>
          </w:p>
        </w:tc>
        <w:tc>
          <w:tcPr>
            <w:tcW w:w="3117" w:type="dxa"/>
          </w:tcPr>
          <w:p w14:paraId="396AB6D5" w14:textId="68A760AD" w:rsidR="00E44E26" w:rsidRPr="009B53DB" w:rsidRDefault="00425A56" w:rsidP="005837B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Director</w:t>
            </w:r>
          </w:p>
        </w:tc>
        <w:tc>
          <w:tcPr>
            <w:tcW w:w="3117" w:type="dxa"/>
          </w:tcPr>
          <w:p w14:paraId="4DF4EE88" w14:textId="475AAC36" w:rsidR="00E44E26" w:rsidRPr="009B53DB" w:rsidRDefault="00425A56" w:rsidP="005837B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12/1/2022 – 12/1/2026</w:t>
            </w:r>
          </w:p>
        </w:tc>
      </w:tr>
      <w:tr w:rsidR="00E44E26" w14:paraId="3C50F238" w14:textId="77777777" w:rsidTr="004740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012BC156" w14:textId="7DC7BB4F" w:rsidR="00E44E26" w:rsidRPr="009B53DB" w:rsidRDefault="00425A56" w:rsidP="005837BA">
            <w:pPr>
              <w:jc w:val="both"/>
              <w:rPr>
                <w:rFonts w:ascii="Calibri" w:hAnsi="Calibri" w:cs="Calibri"/>
                <w:szCs w:val="24"/>
              </w:rPr>
            </w:pPr>
            <w:r>
              <w:rPr>
                <w:rFonts w:ascii="Calibri" w:hAnsi="Calibri" w:cs="Calibri"/>
                <w:szCs w:val="24"/>
              </w:rPr>
              <w:t>Masen Yaffee</w:t>
            </w:r>
          </w:p>
        </w:tc>
        <w:tc>
          <w:tcPr>
            <w:tcW w:w="3117" w:type="dxa"/>
          </w:tcPr>
          <w:p w14:paraId="06A4BA51" w14:textId="77777777" w:rsidR="00E44E26" w:rsidRPr="009B53DB" w:rsidRDefault="00E44E26" w:rsidP="005837B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B53DB">
              <w:rPr>
                <w:rFonts w:ascii="Calibri" w:hAnsi="Calibri" w:cs="Calibri"/>
                <w:szCs w:val="24"/>
              </w:rPr>
              <w:t>Director</w:t>
            </w:r>
          </w:p>
        </w:tc>
        <w:tc>
          <w:tcPr>
            <w:tcW w:w="3117" w:type="dxa"/>
          </w:tcPr>
          <w:p w14:paraId="788C6022" w14:textId="78BF7A8A" w:rsidR="00E44E26" w:rsidRPr="009B53DB" w:rsidRDefault="00425A56" w:rsidP="005837B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12/1/2022 – 12/1/2026</w:t>
            </w:r>
          </w:p>
        </w:tc>
      </w:tr>
    </w:tbl>
    <w:p w14:paraId="08691E4C" w14:textId="77777777" w:rsidR="00E44E26" w:rsidRDefault="00E44E26" w:rsidP="005837BA">
      <w:pPr>
        <w:jc w:val="both"/>
      </w:pPr>
    </w:p>
    <w:p w14:paraId="43BBF5D1" w14:textId="2006FBFD" w:rsidR="00E44E26" w:rsidRDefault="00E44E26" w:rsidP="005837BA">
      <w:pPr>
        <w:jc w:val="both"/>
        <w:rPr>
          <w:rFonts w:ascii="Calibri" w:hAnsi="Calibri" w:cs="Calibri"/>
          <w:szCs w:val="24"/>
        </w:rPr>
      </w:pPr>
      <w:r w:rsidRPr="009B53DB">
        <w:rPr>
          <w:rFonts w:ascii="Calibri" w:hAnsi="Calibri" w:cs="Calibri"/>
          <w:szCs w:val="24"/>
        </w:rPr>
        <w:t xml:space="preserve">The district currently employs </w:t>
      </w:r>
      <w:r w:rsidR="00425A56">
        <w:rPr>
          <w:rFonts w:ascii="Calibri" w:hAnsi="Calibri" w:cs="Calibri"/>
          <w:szCs w:val="24"/>
        </w:rPr>
        <w:t>9</w:t>
      </w:r>
      <w:r w:rsidRPr="009B53DB">
        <w:rPr>
          <w:rFonts w:ascii="Calibri" w:hAnsi="Calibri" w:cs="Calibri"/>
          <w:szCs w:val="24"/>
        </w:rPr>
        <w:t xml:space="preserve"> full-time </w:t>
      </w:r>
      <w:r w:rsidR="00425A56" w:rsidRPr="009B53DB">
        <w:rPr>
          <w:rFonts w:ascii="Calibri" w:hAnsi="Calibri" w:cs="Calibri"/>
          <w:szCs w:val="24"/>
        </w:rPr>
        <w:t>staff including</w:t>
      </w:r>
      <w:r w:rsidRPr="009B53DB">
        <w:rPr>
          <w:rFonts w:ascii="Calibri" w:hAnsi="Calibri" w:cs="Calibri"/>
          <w:szCs w:val="24"/>
        </w:rPr>
        <w:t xml:space="preserve"> the general manager, office supervisor, district engineer, operations manager, and </w:t>
      </w:r>
      <w:r w:rsidR="00756DA7">
        <w:rPr>
          <w:rFonts w:ascii="Calibri" w:hAnsi="Calibri" w:cs="Calibri"/>
          <w:szCs w:val="24"/>
        </w:rPr>
        <w:t>5</w:t>
      </w:r>
      <w:r w:rsidR="00756DA7" w:rsidRPr="009B53DB">
        <w:rPr>
          <w:rFonts w:ascii="Calibri" w:hAnsi="Calibri" w:cs="Calibri"/>
          <w:szCs w:val="24"/>
        </w:rPr>
        <w:t xml:space="preserve"> </w:t>
      </w:r>
      <w:r w:rsidRPr="009B53DB">
        <w:rPr>
          <w:rFonts w:ascii="Calibri" w:hAnsi="Calibri" w:cs="Calibri"/>
          <w:szCs w:val="24"/>
        </w:rPr>
        <w:t xml:space="preserve">operators. Current staffing levels are considered adequate to provide services within the district’s service area. </w:t>
      </w:r>
      <w:r>
        <w:rPr>
          <w:rFonts w:ascii="Calibri" w:hAnsi="Calibri" w:cs="Calibri"/>
          <w:szCs w:val="24"/>
        </w:rPr>
        <w:t xml:space="preserve">The District reports that all Form 700 financial disclosures are current and that the district maintains active memberships with several supportive associations including the California Special Districts Association, Special District Risk Management Authority, American Water Works Association, and California Rural Water Association. </w:t>
      </w:r>
    </w:p>
    <w:p w14:paraId="1BD8DD83" w14:textId="77777777" w:rsidR="009B74D4" w:rsidRPr="009B53DB" w:rsidRDefault="009B74D4" w:rsidP="005837BA">
      <w:pPr>
        <w:jc w:val="both"/>
        <w:rPr>
          <w:rFonts w:ascii="Calibri" w:hAnsi="Calibri" w:cs="Calibri"/>
          <w:szCs w:val="24"/>
        </w:rPr>
      </w:pPr>
    </w:p>
    <w:p w14:paraId="470361C1" w14:textId="64EB69D6" w:rsidR="00E44E26" w:rsidRDefault="00E44E26" w:rsidP="005837BA">
      <w:pPr>
        <w:jc w:val="both"/>
        <w:rPr>
          <w:rFonts w:ascii="Calibri" w:hAnsi="Calibri" w:cs="Calibri"/>
          <w:szCs w:val="24"/>
        </w:rPr>
      </w:pPr>
      <w:r w:rsidRPr="009B53DB">
        <w:rPr>
          <w:rFonts w:ascii="Calibri" w:hAnsi="Calibri" w:cs="Calibri"/>
          <w:szCs w:val="24"/>
        </w:rPr>
        <w:t>HRCSD maintains an up-to-date website in compliance with Senate Bill 929 which contains contact information for the district, the current agenda, financial transaction reports, compensation reports, and SB 272 Enterprise System Catalog.</w:t>
      </w:r>
      <w:r>
        <w:rPr>
          <w:rFonts w:ascii="Calibri" w:hAnsi="Calibri" w:cs="Calibri"/>
          <w:szCs w:val="24"/>
        </w:rPr>
        <w:t xml:space="preserve"> </w:t>
      </w:r>
    </w:p>
    <w:p w14:paraId="1186ED17" w14:textId="77777777" w:rsidR="003B041E" w:rsidRPr="00E44E26" w:rsidRDefault="003B041E" w:rsidP="005837BA">
      <w:pPr>
        <w:jc w:val="both"/>
        <w:rPr>
          <w:rFonts w:ascii="Calibri" w:hAnsi="Calibri" w:cs="Calibri"/>
        </w:rPr>
      </w:pPr>
    </w:p>
    <w:p w14:paraId="66487DCB" w14:textId="7AF9E909" w:rsidR="003C3125" w:rsidRPr="00C27164" w:rsidRDefault="003C3125" w:rsidP="005837BA">
      <w:pPr>
        <w:pStyle w:val="Heading3"/>
        <w:spacing w:line="360" w:lineRule="auto"/>
        <w:jc w:val="both"/>
        <w:rPr>
          <w:rFonts w:ascii="Calibri" w:hAnsi="Calibri" w:cs="Calibri"/>
          <w:color w:val="002060"/>
          <w:sz w:val="32"/>
          <w:szCs w:val="22"/>
        </w:rPr>
      </w:pPr>
      <w:bookmarkStart w:id="15" w:name="_Toc126653004"/>
      <w:r w:rsidRPr="00C27164">
        <w:rPr>
          <w:rFonts w:ascii="Calibri" w:hAnsi="Calibri" w:cs="Calibri"/>
          <w:color w:val="002060"/>
          <w:sz w:val="32"/>
          <w:szCs w:val="22"/>
        </w:rPr>
        <w:lastRenderedPageBreak/>
        <w:t>Population Profile</w:t>
      </w:r>
      <w:bookmarkEnd w:id="15"/>
      <w:r w:rsidR="003F05C4" w:rsidRPr="00C27164">
        <w:rPr>
          <w:rFonts w:ascii="Calibri" w:hAnsi="Calibri" w:cs="Calibri"/>
          <w:color w:val="002060"/>
          <w:sz w:val="32"/>
          <w:szCs w:val="22"/>
        </w:rPr>
        <w:t xml:space="preserve"> </w:t>
      </w:r>
    </w:p>
    <w:p w14:paraId="0DCDB884" w14:textId="0CBB37E2" w:rsidR="00B64D92" w:rsidRDefault="00B64D92" w:rsidP="005837BA">
      <w:pPr>
        <w:jc w:val="both"/>
        <w:rPr>
          <w:rFonts w:ascii="Calibri" w:hAnsi="Calibri" w:cs="Calibri"/>
          <w:color w:val="auto"/>
          <w:szCs w:val="24"/>
        </w:rPr>
      </w:pPr>
      <w:r>
        <w:rPr>
          <w:rFonts w:ascii="Calibri" w:hAnsi="Calibri" w:cs="Calibri"/>
          <w:color w:val="auto"/>
          <w:szCs w:val="24"/>
        </w:rPr>
        <w:t>According t</w:t>
      </w:r>
      <w:r w:rsidR="00B464E1">
        <w:rPr>
          <w:rFonts w:ascii="Calibri" w:hAnsi="Calibri" w:cs="Calibri"/>
          <w:color w:val="auto"/>
          <w:szCs w:val="24"/>
        </w:rPr>
        <w:t xml:space="preserve">o </w:t>
      </w:r>
      <w:r>
        <w:rPr>
          <w:rFonts w:ascii="Calibri" w:hAnsi="Calibri" w:cs="Calibri"/>
          <w:color w:val="auto"/>
          <w:szCs w:val="24"/>
        </w:rPr>
        <w:t>2020 US Census</w:t>
      </w:r>
      <w:r w:rsidR="00B464E1">
        <w:rPr>
          <w:rFonts w:ascii="Calibri" w:hAnsi="Calibri" w:cs="Calibri"/>
          <w:color w:val="auto"/>
          <w:szCs w:val="24"/>
        </w:rPr>
        <w:t xml:space="preserve"> data</w:t>
      </w:r>
      <w:r>
        <w:rPr>
          <w:rFonts w:ascii="Calibri" w:hAnsi="Calibri" w:cs="Calibri"/>
          <w:color w:val="auto"/>
          <w:szCs w:val="24"/>
        </w:rPr>
        <w:t xml:space="preserve">, the Lake Nacimiento Census-designated Place (CDP), which largely represents </w:t>
      </w:r>
      <w:r w:rsidR="001F7F44">
        <w:rPr>
          <w:rFonts w:ascii="Calibri" w:hAnsi="Calibri" w:cs="Calibri"/>
          <w:color w:val="auto"/>
          <w:szCs w:val="24"/>
        </w:rPr>
        <w:t>HRCSD</w:t>
      </w:r>
      <w:r>
        <w:rPr>
          <w:rFonts w:ascii="Calibri" w:hAnsi="Calibri" w:cs="Calibri"/>
          <w:color w:val="auto"/>
          <w:szCs w:val="24"/>
        </w:rPr>
        <w:t>, had a population of 2,956</w:t>
      </w:r>
      <w:r>
        <w:rPr>
          <w:rStyle w:val="FootnoteReference"/>
          <w:rFonts w:ascii="Calibri" w:hAnsi="Calibri" w:cs="Calibri"/>
          <w:color w:val="auto"/>
          <w:szCs w:val="24"/>
        </w:rPr>
        <w:footnoteReference w:id="2"/>
      </w:r>
      <w:r>
        <w:rPr>
          <w:rFonts w:ascii="Calibri" w:hAnsi="Calibri" w:cs="Calibri"/>
          <w:color w:val="auto"/>
          <w:szCs w:val="24"/>
        </w:rPr>
        <w:t xml:space="preserve">. Total housing units </w:t>
      </w:r>
      <w:r w:rsidR="00B464E1">
        <w:rPr>
          <w:rFonts w:ascii="Calibri" w:hAnsi="Calibri" w:cs="Calibri"/>
          <w:color w:val="auto"/>
          <w:szCs w:val="24"/>
        </w:rPr>
        <w:t>is</w:t>
      </w:r>
      <w:r>
        <w:rPr>
          <w:rFonts w:ascii="Calibri" w:hAnsi="Calibri" w:cs="Calibri"/>
          <w:color w:val="auto"/>
          <w:szCs w:val="24"/>
        </w:rPr>
        <w:t xml:space="preserve"> estimated to be </w:t>
      </w:r>
      <w:r w:rsidR="00B464E1">
        <w:rPr>
          <w:rFonts w:ascii="Calibri" w:hAnsi="Calibri" w:cs="Calibri"/>
          <w:color w:val="auto"/>
          <w:szCs w:val="24"/>
        </w:rPr>
        <w:t xml:space="preserve">1932 </w:t>
      </w:r>
      <w:r>
        <w:rPr>
          <w:rFonts w:ascii="Calibri" w:hAnsi="Calibri" w:cs="Calibri"/>
          <w:color w:val="auto"/>
          <w:szCs w:val="24"/>
        </w:rPr>
        <w:t>units</w:t>
      </w:r>
      <w:r w:rsidR="00B464E1">
        <w:rPr>
          <w:rStyle w:val="FootnoteReference"/>
          <w:rFonts w:ascii="Calibri" w:hAnsi="Calibri" w:cs="Calibri"/>
          <w:color w:val="auto"/>
          <w:szCs w:val="24"/>
        </w:rPr>
        <w:footnoteReference w:id="3"/>
      </w:r>
      <w:r>
        <w:rPr>
          <w:rFonts w:ascii="Calibri" w:hAnsi="Calibri" w:cs="Calibri"/>
          <w:color w:val="auto"/>
          <w:szCs w:val="24"/>
        </w:rPr>
        <w:t>. The estimated build-out population within Heritage Ranch is estimated to be 4,274 with an approximate build-out year of 2070</w:t>
      </w:r>
      <w:r>
        <w:rPr>
          <w:rStyle w:val="FootnoteReference"/>
          <w:rFonts w:ascii="Calibri" w:hAnsi="Calibri" w:cs="Calibri"/>
          <w:color w:val="auto"/>
          <w:szCs w:val="24"/>
        </w:rPr>
        <w:footnoteReference w:id="4"/>
      </w:r>
      <w:r>
        <w:rPr>
          <w:rFonts w:ascii="Calibri" w:hAnsi="Calibri" w:cs="Calibri"/>
          <w:color w:val="auto"/>
          <w:szCs w:val="24"/>
        </w:rPr>
        <w:t>. Following these projections, HRCSD is currently about 69% built-out.</w:t>
      </w:r>
    </w:p>
    <w:p w14:paraId="5B5D9102" w14:textId="77777777" w:rsidR="00B64D92" w:rsidRDefault="00B64D92" w:rsidP="005837BA">
      <w:pPr>
        <w:jc w:val="both"/>
        <w:rPr>
          <w:rFonts w:ascii="Calibri" w:hAnsi="Calibri" w:cs="Calibri"/>
          <w:color w:val="auto"/>
          <w:szCs w:val="24"/>
        </w:rPr>
      </w:pPr>
    </w:p>
    <w:p w14:paraId="4E0C445F" w14:textId="4028C842" w:rsidR="00347BA3" w:rsidRDefault="00380411" w:rsidP="005837BA">
      <w:pPr>
        <w:jc w:val="both"/>
        <w:rPr>
          <w:rFonts w:ascii="Calibri" w:hAnsi="Calibri" w:cs="Calibri"/>
        </w:rPr>
      </w:pPr>
      <w:r w:rsidRPr="00EE014E">
        <w:rPr>
          <w:rFonts w:ascii="Calibri" w:hAnsi="Calibri" w:cs="Calibri"/>
        </w:rPr>
        <w:t xml:space="preserve">Development of Heritage Ranch commenced in 1971 as a vacation and retirement home community with recreational and commercial facilities provided for the residents. The </w:t>
      </w:r>
      <w:r w:rsidR="004358CB">
        <w:rPr>
          <w:rFonts w:ascii="Calibri" w:hAnsi="Calibri" w:cs="Calibri"/>
        </w:rPr>
        <w:t xml:space="preserve">County of San Luis Obispo’s </w:t>
      </w:r>
      <w:r w:rsidRPr="00EE014E">
        <w:rPr>
          <w:rFonts w:ascii="Calibri" w:hAnsi="Calibri" w:cs="Calibri"/>
        </w:rPr>
        <w:t>Land Use Element provides for substantial reduction in the extent of development originally authorized by the specific plan. Re-evaluation of county water allocations for development around Lake Nacimiento resulted in a maximum of 1,100 acre-feet a year being set aside for development of Heritage Ranch</w:t>
      </w:r>
      <w:r w:rsidR="004E01F4">
        <w:rPr>
          <w:rFonts w:ascii="Calibri" w:hAnsi="Calibri" w:cs="Calibri"/>
        </w:rPr>
        <w:t xml:space="preserve"> Village Area</w:t>
      </w:r>
      <w:r w:rsidRPr="00EE014E">
        <w:rPr>
          <w:rFonts w:ascii="Calibri" w:hAnsi="Calibri" w:cs="Calibri"/>
        </w:rPr>
        <w:t>. This allocation was expected to support the development of a maximum 4,000 residential units and other non-residential uses. (Amended 1986, Ord. 2270) In 1986, the developer reduced the number of potential dwelling units further to 2,900</w:t>
      </w:r>
      <w:r w:rsidR="00467F18">
        <w:rPr>
          <w:rStyle w:val="FootnoteReference"/>
          <w:rFonts w:ascii="Calibri" w:hAnsi="Calibri" w:cs="Calibri"/>
        </w:rPr>
        <w:footnoteReference w:id="5"/>
      </w:r>
      <w:r w:rsidRPr="00EE014E">
        <w:rPr>
          <w:rFonts w:ascii="Calibri" w:hAnsi="Calibri" w:cs="Calibri"/>
        </w:rPr>
        <w:t xml:space="preserve"> to reflect a more realistic development capability within the intended semi-rural character of the ranch. As a result, both the physical area within the entire Heritage Ranch Village reserve line (including Lake Nacimiento Resort) and the densities proposed for specific locations have been revised. </w:t>
      </w:r>
      <w:r w:rsidRPr="00E059A4">
        <w:rPr>
          <w:rFonts w:ascii="Calibri" w:hAnsi="Calibri" w:cs="Calibri"/>
          <w:szCs w:val="24"/>
        </w:rPr>
        <w:t>To date</w:t>
      </w:r>
      <w:r w:rsidR="004B3BAC">
        <w:rPr>
          <w:rFonts w:ascii="Calibri" w:hAnsi="Calibri" w:cs="Calibri"/>
          <w:szCs w:val="24"/>
        </w:rPr>
        <w:t>, 2076</w:t>
      </w:r>
      <w:r w:rsidR="004B3BAC">
        <w:rPr>
          <w:rStyle w:val="FootnoteReference"/>
          <w:rFonts w:ascii="Calibri" w:hAnsi="Calibri" w:cs="Calibri"/>
          <w:szCs w:val="24"/>
        </w:rPr>
        <w:footnoteReference w:id="6"/>
      </w:r>
      <w:r w:rsidR="004B3BAC">
        <w:rPr>
          <w:rFonts w:ascii="Calibri" w:hAnsi="Calibri" w:cs="Calibri"/>
          <w:szCs w:val="24"/>
        </w:rPr>
        <w:t xml:space="preserve"> units have been approved in the existing subdivisions. </w:t>
      </w:r>
      <w:r w:rsidR="004B3BAC">
        <w:rPr>
          <w:rFonts w:ascii="Calibri" w:hAnsi="Calibri" w:cs="Calibri"/>
        </w:rPr>
        <w:t xml:space="preserve"> </w:t>
      </w:r>
    </w:p>
    <w:p w14:paraId="4BAC6572" w14:textId="77777777" w:rsidR="003559B4" w:rsidRPr="00B64D92" w:rsidRDefault="00000000" w:rsidP="005837BA">
      <w:pPr>
        <w:jc w:val="both"/>
        <w:rPr>
          <w:rFonts w:ascii="Calibri" w:hAnsi="Calibri" w:cs="Calibri"/>
          <w:color w:val="auto"/>
          <w:szCs w:val="24"/>
        </w:rPr>
      </w:pPr>
    </w:p>
    <w:p w14:paraId="3AC18F00" w14:textId="08AAA852" w:rsidR="003C3125" w:rsidRPr="00347BA3" w:rsidRDefault="00B63744" w:rsidP="005837BA">
      <w:pPr>
        <w:pStyle w:val="Heading4"/>
        <w:jc w:val="both"/>
        <w:rPr>
          <w:rFonts w:ascii="Calibri" w:hAnsi="Calibri" w:cs="Calibri"/>
          <w:color w:val="002060"/>
          <w:sz w:val="28"/>
          <w:szCs w:val="22"/>
        </w:rPr>
      </w:pPr>
      <w:r w:rsidRPr="00347BA3">
        <w:rPr>
          <w:rFonts w:ascii="Calibri" w:hAnsi="Calibri" w:cs="Calibri"/>
          <w:color w:val="002060"/>
          <w:sz w:val="28"/>
          <w:szCs w:val="22"/>
        </w:rPr>
        <w:t>D</w:t>
      </w:r>
      <w:r w:rsidR="00117F2D" w:rsidRPr="00347BA3">
        <w:rPr>
          <w:rFonts w:ascii="Calibri" w:hAnsi="Calibri" w:cs="Calibri"/>
          <w:color w:val="002060"/>
          <w:sz w:val="28"/>
          <w:szCs w:val="22"/>
        </w:rPr>
        <w:t xml:space="preserve">isadvantaged </w:t>
      </w:r>
      <w:r w:rsidRPr="00347BA3">
        <w:rPr>
          <w:rFonts w:ascii="Calibri" w:hAnsi="Calibri" w:cs="Calibri"/>
          <w:color w:val="002060"/>
          <w:sz w:val="28"/>
          <w:szCs w:val="22"/>
        </w:rPr>
        <w:t>U</w:t>
      </w:r>
      <w:r w:rsidR="00117F2D" w:rsidRPr="00347BA3">
        <w:rPr>
          <w:rFonts w:ascii="Calibri" w:hAnsi="Calibri" w:cs="Calibri"/>
          <w:color w:val="002060"/>
          <w:sz w:val="28"/>
          <w:szCs w:val="22"/>
        </w:rPr>
        <w:t xml:space="preserve">nincorporated </w:t>
      </w:r>
      <w:r w:rsidRPr="00347BA3">
        <w:rPr>
          <w:rFonts w:ascii="Calibri" w:hAnsi="Calibri" w:cs="Calibri"/>
          <w:color w:val="002060"/>
          <w:sz w:val="28"/>
          <w:szCs w:val="22"/>
        </w:rPr>
        <w:t>C</w:t>
      </w:r>
      <w:r w:rsidR="00117F2D" w:rsidRPr="00347BA3">
        <w:rPr>
          <w:rFonts w:ascii="Calibri" w:hAnsi="Calibri" w:cs="Calibri"/>
          <w:color w:val="002060"/>
          <w:sz w:val="28"/>
          <w:szCs w:val="22"/>
        </w:rPr>
        <w:t>ommunit</w:t>
      </w:r>
      <w:r w:rsidR="003F295C" w:rsidRPr="00347BA3">
        <w:rPr>
          <w:rFonts w:ascii="Calibri" w:hAnsi="Calibri" w:cs="Calibri"/>
          <w:color w:val="002060"/>
          <w:sz w:val="28"/>
          <w:szCs w:val="22"/>
        </w:rPr>
        <w:t>ies</w:t>
      </w:r>
      <w:r w:rsidR="00117F2D" w:rsidRPr="00347BA3">
        <w:rPr>
          <w:rFonts w:ascii="Calibri" w:hAnsi="Calibri" w:cs="Calibri"/>
          <w:color w:val="002060"/>
          <w:sz w:val="28"/>
          <w:szCs w:val="22"/>
        </w:rPr>
        <w:t xml:space="preserve"> </w:t>
      </w:r>
    </w:p>
    <w:p w14:paraId="686C74CF" w14:textId="389E7921" w:rsidR="007538C1" w:rsidRDefault="00380411" w:rsidP="003A2115">
      <w:pPr>
        <w:jc w:val="both"/>
        <w:rPr>
          <w:rFonts w:ascii="Calibri" w:hAnsi="Calibri" w:cs="Calibri"/>
        </w:rPr>
      </w:pPr>
      <w:r w:rsidRPr="003F74FA">
        <w:rPr>
          <w:rFonts w:ascii="Calibri" w:hAnsi="Calibri" w:cs="Calibri"/>
        </w:rPr>
        <w:t xml:space="preserve">SB 244 (Chapter 513, Statutes of 2011) made changes to the CKH Act related to “disadvantaged unincorporated communities,” including the addition of SOI determination number five listed above. Disadvantaged unincorporated communities, or “DUCs,” are inhabited territories (containing 12 or </w:t>
      </w:r>
      <w:r w:rsidRPr="003F74FA">
        <w:rPr>
          <w:rFonts w:ascii="Calibri" w:hAnsi="Calibri" w:cs="Calibri"/>
        </w:rPr>
        <w:lastRenderedPageBreak/>
        <w:t>more registered voters) where the annual median household income</w:t>
      </w:r>
      <w:r w:rsidR="004B3BAC">
        <w:rPr>
          <w:rFonts w:ascii="Calibri" w:hAnsi="Calibri" w:cs="Calibri"/>
        </w:rPr>
        <w:t xml:space="preserve"> (MHI)</w:t>
      </w:r>
      <w:r w:rsidRPr="003F74FA">
        <w:rPr>
          <w:rFonts w:ascii="Calibri" w:hAnsi="Calibri" w:cs="Calibri"/>
        </w:rPr>
        <w:t xml:space="preserve"> is less than 80 percent of the statewide annual median household income.</w:t>
      </w:r>
    </w:p>
    <w:p w14:paraId="795EEE3F" w14:textId="77777777" w:rsidR="00E93921" w:rsidRDefault="00E93921" w:rsidP="007538C1">
      <w:pPr>
        <w:rPr>
          <w:rFonts w:ascii="Calibri" w:hAnsi="Calibri" w:cs="Calibri"/>
        </w:rPr>
      </w:pPr>
    </w:p>
    <w:p w14:paraId="3B1A88EB" w14:textId="23408120" w:rsidR="001579B5" w:rsidRDefault="00380411" w:rsidP="003A2115">
      <w:pPr>
        <w:jc w:val="both"/>
        <w:rPr>
          <w:rFonts w:ascii="Calibri" w:hAnsi="Calibri" w:cs="Calibri"/>
        </w:rPr>
      </w:pPr>
      <w:r w:rsidRPr="00095131">
        <w:rPr>
          <w:rFonts w:ascii="Calibri" w:hAnsi="Calibri" w:cs="Calibri"/>
        </w:rPr>
        <w:t>CKH Act Section 56375(a)(8)(A) prohibits LAFC</w:t>
      </w:r>
      <w:r w:rsidR="001C0341">
        <w:rPr>
          <w:rFonts w:ascii="Calibri" w:hAnsi="Calibri" w:cs="Calibri"/>
        </w:rPr>
        <w:t>O</w:t>
      </w:r>
      <w:r w:rsidRPr="00095131">
        <w:rPr>
          <w:rFonts w:ascii="Calibri" w:hAnsi="Calibri" w:cs="Calibri"/>
        </w:rPr>
        <w:t xml:space="preserve"> from approving a city annexation of more than 10 acres if a DUC is contiguous to the annexation territory but not included in the proposal, unless an application to annex the DUC has been filed with LAFC</w:t>
      </w:r>
      <w:r w:rsidR="001C0341">
        <w:rPr>
          <w:rFonts w:ascii="Calibri" w:hAnsi="Calibri" w:cs="Calibri"/>
        </w:rPr>
        <w:t>O</w:t>
      </w:r>
      <w:r w:rsidRPr="00095131">
        <w:rPr>
          <w:rFonts w:ascii="Calibri" w:hAnsi="Calibri" w:cs="Calibri"/>
        </w:rPr>
        <w:t>. The legislative intent is to prohibit selective annexations by cities of tax-generating land uses while leaving out under-served, inhabited areas with infrastructure deficiencies and lack of access to reliable potable water and wastewater services. DUCs are recognized as social and economic communities of interest for purposes of recommending SOI determinations pursuant to Section 56425(c).</w:t>
      </w:r>
    </w:p>
    <w:p w14:paraId="78A8CE65" w14:textId="77777777" w:rsidR="00095131" w:rsidRPr="00095131" w:rsidRDefault="00000000" w:rsidP="00095131">
      <w:pPr>
        <w:rPr>
          <w:rFonts w:ascii="Calibri" w:hAnsi="Calibri" w:cs="Calibri"/>
        </w:rPr>
      </w:pPr>
    </w:p>
    <w:p w14:paraId="04038102" w14:textId="7CC9350A" w:rsidR="001579B5" w:rsidRDefault="001579B5" w:rsidP="005837BA">
      <w:pPr>
        <w:jc w:val="both"/>
        <w:rPr>
          <w:rFonts w:ascii="Calibri" w:hAnsi="Calibri" w:cs="Calibri"/>
          <w:color w:val="auto"/>
          <w:szCs w:val="24"/>
        </w:rPr>
      </w:pPr>
      <w:r>
        <w:rPr>
          <w:rFonts w:ascii="Calibri" w:hAnsi="Calibri" w:cs="Calibri"/>
          <w:color w:val="auto"/>
          <w:szCs w:val="24"/>
        </w:rPr>
        <w:t>HRCSD is within Lake Nacimiento CDP which according to 2020 US Census Data had an estimated MHI of $72,101</w:t>
      </w:r>
      <w:r w:rsidR="00380411">
        <w:rPr>
          <w:rStyle w:val="FootnoteReference"/>
          <w:rFonts w:ascii="Calibri" w:hAnsi="Calibri" w:cs="Calibri"/>
          <w:color w:val="auto"/>
          <w:szCs w:val="24"/>
        </w:rPr>
        <w:footnoteReference w:id="7"/>
      </w:r>
      <w:r>
        <w:rPr>
          <w:rFonts w:ascii="Calibri" w:hAnsi="Calibri" w:cs="Calibri"/>
          <w:color w:val="auto"/>
          <w:szCs w:val="24"/>
        </w:rPr>
        <w:t>. This is approximately 92 percent of the estimated California MHI of $78,672</w:t>
      </w:r>
      <w:r w:rsidR="00380411">
        <w:rPr>
          <w:rStyle w:val="FootnoteReference"/>
          <w:rFonts w:ascii="Calibri" w:hAnsi="Calibri" w:cs="Calibri"/>
          <w:color w:val="auto"/>
          <w:szCs w:val="24"/>
        </w:rPr>
        <w:footnoteReference w:id="8"/>
      </w:r>
      <w:r>
        <w:rPr>
          <w:rFonts w:ascii="Calibri" w:hAnsi="Calibri" w:cs="Calibri"/>
          <w:color w:val="auto"/>
          <w:szCs w:val="24"/>
        </w:rPr>
        <w:t xml:space="preserve">, therefore the district does not qualify as a DUC. However, the census data is based on a small sample size and may not accurately depict the income levels of the district. </w:t>
      </w:r>
    </w:p>
    <w:p w14:paraId="2F05E631" w14:textId="77777777" w:rsidR="00B64D92" w:rsidRPr="00B64D92" w:rsidRDefault="00B64D92" w:rsidP="005837BA">
      <w:pPr>
        <w:jc w:val="both"/>
      </w:pPr>
    </w:p>
    <w:p w14:paraId="1E20EEA9" w14:textId="64AF91F6" w:rsidR="00883E45" w:rsidRPr="008820C5" w:rsidRDefault="00883E45" w:rsidP="005837BA">
      <w:pPr>
        <w:pStyle w:val="Heading4"/>
        <w:jc w:val="both"/>
        <w:rPr>
          <w:rFonts w:ascii="Calibri" w:hAnsi="Calibri" w:cs="Calibri"/>
          <w:color w:val="002060"/>
          <w:sz w:val="28"/>
          <w:szCs w:val="22"/>
        </w:rPr>
      </w:pPr>
      <w:r w:rsidRPr="008820C5">
        <w:rPr>
          <w:rFonts w:ascii="Calibri" w:hAnsi="Calibri" w:cs="Calibri"/>
          <w:color w:val="002060"/>
          <w:sz w:val="28"/>
          <w:szCs w:val="22"/>
        </w:rPr>
        <w:t>Social or Economic Communities of Interest in the Area</w:t>
      </w:r>
    </w:p>
    <w:p w14:paraId="0A94BD43" w14:textId="0DA8FBA3" w:rsidR="00FA672A" w:rsidRDefault="00380411" w:rsidP="00E62C63">
      <w:pPr>
        <w:jc w:val="both"/>
        <w:rPr>
          <w:rStyle w:val="cf01"/>
          <w:rFonts w:ascii="Calibri" w:hAnsi="Calibri" w:cs="Calibri"/>
          <w:sz w:val="24"/>
          <w:szCs w:val="24"/>
        </w:rPr>
      </w:pPr>
      <w:r w:rsidRPr="00A6665C">
        <w:rPr>
          <w:rStyle w:val="cf01"/>
          <w:rFonts w:ascii="Calibri" w:hAnsi="Calibri" w:cs="Calibri"/>
          <w:sz w:val="24"/>
          <w:szCs w:val="24"/>
        </w:rPr>
        <w:t xml:space="preserve">There are no District relevant social or economic communities of interest in the area served. </w:t>
      </w:r>
    </w:p>
    <w:p w14:paraId="3B573FDA" w14:textId="77777777" w:rsidR="000303B1" w:rsidRDefault="000303B1" w:rsidP="00E62C63">
      <w:pPr>
        <w:jc w:val="both"/>
        <w:rPr>
          <w:rStyle w:val="cf01"/>
          <w:rFonts w:ascii="Calibri" w:hAnsi="Calibri" w:cs="Calibri"/>
          <w:sz w:val="24"/>
          <w:szCs w:val="24"/>
        </w:rPr>
      </w:pPr>
    </w:p>
    <w:p w14:paraId="6B3DC1C9" w14:textId="77777777" w:rsidR="000D6D19" w:rsidRDefault="00380411" w:rsidP="00E62C63">
      <w:pPr>
        <w:pStyle w:val="Heading3"/>
        <w:jc w:val="both"/>
        <w:rPr>
          <w:rFonts w:ascii="Calibri" w:hAnsi="Calibri" w:cs="Calibri"/>
          <w:color w:val="002060"/>
          <w:sz w:val="32"/>
          <w:szCs w:val="32"/>
        </w:rPr>
      </w:pPr>
      <w:bookmarkStart w:id="16" w:name="_Toc126653005"/>
      <w:r w:rsidRPr="000D6D19">
        <w:rPr>
          <w:rFonts w:ascii="Calibri" w:hAnsi="Calibri" w:cs="Calibri"/>
          <w:color w:val="002060"/>
          <w:sz w:val="32"/>
          <w:szCs w:val="32"/>
        </w:rPr>
        <w:t>Present and Planned Land Use</w:t>
      </w:r>
      <w:bookmarkEnd w:id="16"/>
      <w:r w:rsidRPr="000D6D19">
        <w:rPr>
          <w:rFonts w:ascii="Calibri" w:hAnsi="Calibri" w:cs="Calibri"/>
          <w:color w:val="002060"/>
          <w:sz w:val="32"/>
          <w:szCs w:val="32"/>
        </w:rPr>
        <w:t xml:space="preserve"> </w:t>
      </w:r>
    </w:p>
    <w:p w14:paraId="652A2578" w14:textId="77777777" w:rsidR="00FB69F3" w:rsidRPr="00FB69F3" w:rsidRDefault="00FB69F3" w:rsidP="00FB69F3"/>
    <w:p w14:paraId="2AA3A4D6" w14:textId="25B30EAF" w:rsidR="000D6D19" w:rsidRDefault="00380411" w:rsidP="00E62C63">
      <w:pPr>
        <w:jc w:val="both"/>
        <w:rPr>
          <w:rFonts w:ascii="Calibri" w:hAnsi="Calibri" w:cs="Calibri"/>
          <w:color w:val="auto"/>
        </w:rPr>
      </w:pPr>
      <w:r>
        <w:rPr>
          <w:rFonts w:ascii="Calibri" w:hAnsi="Calibri" w:cs="Calibri"/>
          <w:color w:val="auto"/>
        </w:rPr>
        <w:t xml:space="preserve">Land use within the District is subject to the Heritage Ranch Village Plan which is Part III of the Land Use and Circulation Elements (LUCE) of the County General Plan. Table </w:t>
      </w:r>
      <w:r w:rsidR="00FB69F3">
        <w:rPr>
          <w:rFonts w:ascii="Calibri" w:hAnsi="Calibri" w:cs="Calibri"/>
          <w:color w:val="auto"/>
        </w:rPr>
        <w:t>3</w:t>
      </w:r>
      <w:r>
        <w:rPr>
          <w:rFonts w:ascii="Calibri" w:hAnsi="Calibri" w:cs="Calibri"/>
          <w:color w:val="auto"/>
        </w:rPr>
        <w:t xml:space="preserve"> summarizes the acreage of each land use category </w:t>
      </w:r>
      <w:r w:rsidR="00AD595A">
        <w:rPr>
          <w:rFonts w:ascii="Calibri" w:hAnsi="Calibri" w:cs="Calibri"/>
          <w:color w:val="auto"/>
        </w:rPr>
        <w:t>with</w:t>
      </w:r>
      <w:r>
        <w:rPr>
          <w:rFonts w:ascii="Calibri" w:hAnsi="Calibri" w:cs="Calibri"/>
          <w:color w:val="auto"/>
        </w:rPr>
        <w:t>in Heritage Ranch</w:t>
      </w:r>
      <w:r w:rsidR="00AD595A">
        <w:rPr>
          <w:rFonts w:ascii="Calibri" w:hAnsi="Calibri" w:cs="Calibri"/>
          <w:color w:val="auto"/>
        </w:rPr>
        <w:t xml:space="preserve"> Village Reserve Line</w:t>
      </w:r>
      <w:r>
        <w:rPr>
          <w:rFonts w:ascii="Calibri" w:hAnsi="Calibri" w:cs="Calibri"/>
          <w:color w:val="auto"/>
        </w:rPr>
        <w:t xml:space="preserve">. Rural Land Use acreage is summarized in the North County Area Plan. </w:t>
      </w:r>
    </w:p>
    <w:p w14:paraId="6C71017A" w14:textId="77777777" w:rsidR="00510905" w:rsidRPr="00251862" w:rsidRDefault="00510905" w:rsidP="000D6D19">
      <w:pPr>
        <w:rPr>
          <w:rFonts w:ascii="Calibri" w:hAnsi="Calibri" w:cs="Calibri"/>
          <w:color w:val="auto"/>
        </w:rPr>
      </w:pPr>
    </w:p>
    <w:p w14:paraId="62F75F6F" w14:textId="7ECF6184" w:rsidR="000D6D19" w:rsidRPr="00251862" w:rsidRDefault="00380411" w:rsidP="000D6D19">
      <w:pPr>
        <w:pStyle w:val="Caption"/>
        <w:keepNext/>
        <w:rPr>
          <w:rFonts w:ascii="Calibri" w:hAnsi="Calibri" w:cs="Calibri"/>
          <w:sz w:val="24"/>
          <w:szCs w:val="24"/>
        </w:rPr>
      </w:pPr>
      <w:bookmarkStart w:id="17" w:name="_Toc126651671"/>
      <w:r w:rsidRPr="00251862">
        <w:rPr>
          <w:rFonts w:ascii="Calibri" w:hAnsi="Calibri" w:cs="Calibri"/>
          <w:sz w:val="24"/>
          <w:szCs w:val="24"/>
        </w:rPr>
        <w:lastRenderedPageBreak/>
        <w:t xml:space="preserve">Table </w:t>
      </w:r>
      <w:r w:rsidR="003D0C23" w:rsidRPr="00251862">
        <w:rPr>
          <w:rFonts w:ascii="Calibri" w:hAnsi="Calibri" w:cs="Calibri"/>
          <w:sz w:val="24"/>
          <w:szCs w:val="24"/>
        </w:rPr>
        <w:fldChar w:fldCharType="begin"/>
      </w:r>
      <w:r w:rsidR="003D0C23" w:rsidRPr="00251862">
        <w:rPr>
          <w:rFonts w:ascii="Calibri" w:hAnsi="Calibri" w:cs="Calibri"/>
          <w:sz w:val="24"/>
          <w:szCs w:val="24"/>
        </w:rPr>
        <w:instrText xml:space="preserve"> SEQ Table \* ARABIC </w:instrText>
      </w:r>
      <w:r w:rsidR="003D0C23" w:rsidRPr="00251862">
        <w:rPr>
          <w:rFonts w:ascii="Calibri" w:hAnsi="Calibri" w:cs="Calibri"/>
          <w:sz w:val="24"/>
          <w:szCs w:val="24"/>
        </w:rPr>
        <w:fldChar w:fldCharType="separate"/>
      </w:r>
      <w:r w:rsidR="00A86D9B">
        <w:rPr>
          <w:rFonts w:ascii="Calibri" w:hAnsi="Calibri" w:cs="Calibri"/>
          <w:noProof/>
          <w:sz w:val="24"/>
          <w:szCs w:val="24"/>
        </w:rPr>
        <w:t>3</w:t>
      </w:r>
      <w:r w:rsidR="003D0C23" w:rsidRPr="00251862">
        <w:rPr>
          <w:rFonts w:ascii="Calibri" w:hAnsi="Calibri" w:cs="Calibri"/>
          <w:noProof/>
          <w:sz w:val="24"/>
          <w:szCs w:val="24"/>
        </w:rPr>
        <w:fldChar w:fldCharType="end"/>
      </w:r>
      <w:r w:rsidRPr="00251862">
        <w:rPr>
          <w:rFonts w:ascii="Calibri" w:hAnsi="Calibri" w:cs="Calibri"/>
          <w:sz w:val="24"/>
          <w:szCs w:val="24"/>
        </w:rPr>
        <w:t xml:space="preserve">: </w:t>
      </w:r>
      <w:r w:rsidR="000562CE">
        <w:rPr>
          <w:rFonts w:ascii="Calibri" w:hAnsi="Calibri" w:cs="Calibri"/>
          <w:sz w:val="24"/>
          <w:szCs w:val="24"/>
        </w:rPr>
        <w:t xml:space="preserve">Heritage Ranch </w:t>
      </w:r>
      <w:r w:rsidR="00AD595A">
        <w:rPr>
          <w:rFonts w:ascii="Calibri" w:hAnsi="Calibri" w:cs="Calibri"/>
          <w:sz w:val="24"/>
          <w:szCs w:val="24"/>
        </w:rPr>
        <w:t>Village Reserve Line</w:t>
      </w:r>
      <w:r w:rsidR="000562CE">
        <w:rPr>
          <w:rFonts w:ascii="Calibri" w:hAnsi="Calibri" w:cs="Calibri"/>
          <w:sz w:val="24"/>
          <w:szCs w:val="24"/>
        </w:rPr>
        <w:t xml:space="preserve"> </w:t>
      </w:r>
      <w:r w:rsidRPr="00251862">
        <w:rPr>
          <w:rFonts w:ascii="Calibri" w:hAnsi="Calibri" w:cs="Calibri"/>
          <w:sz w:val="24"/>
          <w:szCs w:val="24"/>
        </w:rPr>
        <w:t>Land Use Category Acreage</w:t>
      </w:r>
      <w:bookmarkEnd w:id="17"/>
    </w:p>
    <w:tbl>
      <w:tblPr>
        <w:tblStyle w:val="GridTable4-Accent1"/>
        <w:tblW w:w="0" w:type="auto"/>
        <w:tblLook w:val="04A0" w:firstRow="1" w:lastRow="0" w:firstColumn="1" w:lastColumn="0" w:noHBand="0" w:noVBand="1"/>
      </w:tblPr>
      <w:tblGrid>
        <w:gridCol w:w="4963"/>
        <w:gridCol w:w="4963"/>
      </w:tblGrid>
      <w:tr w:rsidR="000D6D19" w14:paraId="3D9BBA86" w14:textId="77777777" w:rsidTr="00357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47152048" w14:textId="77777777" w:rsidR="000D6D19" w:rsidRDefault="00380411" w:rsidP="0035761B">
            <w:pPr>
              <w:rPr>
                <w:rFonts w:ascii="Calibri" w:hAnsi="Calibri" w:cs="Calibri"/>
                <w:b w:val="0"/>
                <w:bCs w:val="0"/>
                <w:color w:val="auto"/>
              </w:rPr>
            </w:pPr>
            <w:r>
              <w:rPr>
                <w:rFonts w:ascii="Calibri" w:hAnsi="Calibri" w:cs="Calibri"/>
                <w:color w:val="auto"/>
              </w:rPr>
              <w:t>Land Use Category</w:t>
            </w:r>
          </w:p>
        </w:tc>
        <w:tc>
          <w:tcPr>
            <w:tcW w:w="4963" w:type="dxa"/>
          </w:tcPr>
          <w:p w14:paraId="108446C5" w14:textId="77777777" w:rsidR="000D6D19" w:rsidRDefault="00380411" w:rsidP="0035761B">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 xml:space="preserve">Acreage </w:t>
            </w:r>
          </w:p>
        </w:tc>
      </w:tr>
      <w:tr w:rsidR="000D6D19" w14:paraId="304A8B89" w14:textId="77777777" w:rsidTr="00357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1A4F810C"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Agriculture</w:t>
            </w:r>
          </w:p>
        </w:tc>
        <w:tc>
          <w:tcPr>
            <w:tcW w:w="4963" w:type="dxa"/>
          </w:tcPr>
          <w:p w14:paraId="77165F14" w14:textId="77777777" w:rsidR="000D6D19" w:rsidRDefault="00380411" w:rsidP="0035761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0</w:t>
            </w:r>
          </w:p>
        </w:tc>
      </w:tr>
      <w:tr w:rsidR="000D6D19" w14:paraId="3589707B" w14:textId="77777777" w:rsidTr="0035761B">
        <w:tc>
          <w:tcPr>
            <w:cnfStyle w:val="001000000000" w:firstRow="0" w:lastRow="0" w:firstColumn="1" w:lastColumn="0" w:oddVBand="0" w:evenVBand="0" w:oddHBand="0" w:evenHBand="0" w:firstRowFirstColumn="0" w:firstRowLastColumn="0" w:lastRowFirstColumn="0" w:lastRowLastColumn="0"/>
            <w:tcW w:w="4963" w:type="dxa"/>
          </w:tcPr>
          <w:p w14:paraId="36D7D79E"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Rural Lands</w:t>
            </w:r>
          </w:p>
        </w:tc>
        <w:tc>
          <w:tcPr>
            <w:tcW w:w="4963" w:type="dxa"/>
          </w:tcPr>
          <w:p w14:paraId="1177A1DE" w14:textId="77777777" w:rsidR="000D6D19" w:rsidRDefault="00380411" w:rsidP="0035761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0</w:t>
            </w:r>
          </w:p>
        </w:tc>
      </w:tr>
      <w:tr w:rsidR="000D6D19" w14:paraId="024218BC" w14:textId="77777777" w:rsidTr="00357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74ACE650"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Recreation</w:t>
            </w:r>
          </w:p>
        </w:tc>
        <w:tc>
          <w:tcPr>
            <w:tcW w:w="4963" w:type="dxa"/>
          </w:tcPr>
          <w:p w14:paraId="280C7DC8" w14:textId="77777777" w:rsidR="000D6D19" w:rsidRDefault="00380411" w:rsidP="0035761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1,453</w:t>
            </w:r>
          </w:p>
        </w:tc>
      </w:tr>
      <w:tr w:rsidR="000D6D19" w14:paraId="234F5601" w14:textId="77777777" w:rsidTr="0035761B">
        <w:tc>
          <w:tcPr>
            <w:cnfStyle w:val="001000000000" w:firstRow="0" w:lastRow="0" w:firstColumn="1" w:lastColumn="0" w:oddVBand="0" w:evenVBand="0" w:oddHBand="0" w:evenHBand="0" w:firstRowFirstColumn="0" w:firstRowLastColumn="0" w:lastRowFirstColumn="0" w:lastRowLastColumn="0"/>
            <w:tcW w:w="4963" w:type="dxa"/>
          </w:tcPr>
          <w:p w14:paraId="3CBB84D1"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Open Space</w:t>
            </w:r>
          </w:p>
        </w:tc>
        <w:tc>
          <w:tcPr>
            <w:tcW w:w="4963" w:type="dxa"/>
          </w:tcPr>
          <w:p w14:paraId="00E31954" w14:textId="77777777" w:rsidR="000D6D19" w:rsidRDefault="00380411" w:rsidP="0035761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3,520</w:t>
            </w:r>
          </w:p>
        </w:tc>
      </w:tr>
      <w:tr w:rsidR="000D6D19" w14:paraId="323E2A6B" w14:textId="77777777" w:rsidTr="00357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35A31777"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 xml:space="preserve">Residential Rural </w:t>
            </w:r>
          </w:p>
        </w:tc>
        <w:tc>
          <w:tcPr>
            <w:tcW w:w="4963" w:type="dxa"/>
          </w:tcPr>
          <w:p w14:paraId="4CC810ED" w14:textId="77777777" w:rsidR="000D6D19" w:rsidRDefault="00380411" w:rsidP="0035761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1,533</w:t>
            </w:r>
          </w:p>
        </w:tc>
      </w:tr>
      <w:tr w:rsidR="000D6D19" w14:paraId="6714E7C1" w14:textId="77777777" w:rsidTr="0035761B">
        <w:tc>
          <w:tcPr>
            <w:cnfStyle w:val="001000000000" w:firstRow="0" w:lastRow="0" w:firstColumn="1" w:lastColumn="0" w:oddVBand="0" w:evenVBand="0" w:oddHBand="0" w:evenHBand="0" w:firstRowFirstColumn="0" w:firstRowLastColumn="0" w:lastRowFirstColumn="0" w:lastRowLastColumn="0"/>
            <w:tcW w:w="4963" w:type="dxa"/>
          </w:tcPr>
          <w:p w14:paraId="15EE07F1"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 xml:space="preserve">Residential Suburban </w:t>
            </w:r>
          </w:p>
        </w:tc>
        <w:tc>
          <w:tcPr>
            <w:tcW w:w="4963" w:type="dxa"/>
          </w:tcPr>
          <w:p w14:paraId="67B35D73" w14:textId="77777777" w:rsidR="000D6D19" w:rsidRDefault="00380411" w:rsidP="0035761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0</w:t>
            </w:r>
          </w:p>
        </w:tc>
      </w:tr>
      <w:tr w:rsidR="000D6D19" w14:paraId="1E193D6D" w14:textId="77777777" w:rsidTr="00357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280BD54B"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 xml:space="preserve">Residential Single Family </w:t>
            </w:r>
          </w:p>
        </w:tc>
        <w:tc>
          <w:tcPr>
            <w:tcW w:w="4963" w:type="dxa"/>
          </w:tcPr>
          <w:p w14:paraId="69027396" w14:textId="77777777" w:rsidR="000D6D19" w:rsidRDefault="00380411" w:rsidP="0035761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1,194</w:t>
            </w:r>
          </w:p>
        </w:tc>
      </w:tr>
      <w:tr w:rsidR="000D6D19" w14:paraId="69B6B884" w14:textId="77777777" w:rsidTr="0035761B">
        <w:tc>
          <w:tcPr>
            <w:cnfStyle w:val="001000000000" w:firstRow="0" w:lastRow="0" w:firstColumn="1" w:lastColumn="0" w:oddVBand="0" w:evenVBand="0" w:oddHBand="0" w:evenHBand="0" w:firstRowFirstColumn="0" w:firstRowLastColumn="0" w:lastRowFirstColumn="0" w:lastRowLastColumn="0"/>
            <w:tcW w:w="4963" w:type="dxa"/>
          </w:tcPr>
          <w:p w14:paraId="495642B5"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Residential Multi-Family</w:t>
            </w:r>
          </w:p>
        </w:tc>
        <w:tc>
          <w:tcPr>
            <w:tcW w:w="4963" w:type="dxa"/>
          </w:tcPr>
          <w:p w14:paraId="0D49F7DE" w14:textId="77777777" w:rsidR="000D6D19" w:rsidRDefault="00380411" w:rsidP="0035761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325</w:t>
            </w:r>
          </w:p>
        </w:tc>
      </w:tr>
      <w:tr w:rsidR="000D6D19" w14:paraId="338649D3" w14:textId="77777777" w:rsidTr="00357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21D19AFD"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Office and Professional</w:t>
            </w:r>
          </w:p>
        </w:tc>
        <w:tc>
          <w:tcPr>
            <w:tcW w:w="4963" w:type="dxa"/>
          </w:tcPr>
          <w:p w14:paraId="01339921" w14:textId="77777777" w:rsidR="000D6D19" w:rsidRDefault="00380411" w:rsidP="0035761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0</w:t>
            </w:r>
          </w:p>
        </w:tc>
      </w:tr>
      <w:tr w:rsidR="000D6D19" w14:paraId="1F63CD9B" w14:textId="77777777" w:rsidTr="0035761B">
        <w:tc>
          <w:tcPr>
            <w:cnfStyle w:val="001000000000" w:firstRow="0" w:lastRow="0" w:firstColumn="1" w:lastColumn="0" w:oddVBand="0" w:evenVBand="0" w:oddHBand="0" w:evenHBand="0" w:firstRowFirstColumn="0" w:firstRowLastColumn="0" w:lastRowFirstColumn="0" w:lastRowLastColumn="0"/>
            <w:tcW w:w="4963" w:type="dxa"/>
          </w:tcPr>
          <w:p w14:paraId="41CAFE64"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Commercial Retail</w:t>
            </w:r>
          </w:p>
        </w:tc>
        <w:tc>
          <w:tcPr>
            <w:tcW w:w="4963" w:type="dxa"/>
          </w:tcPr>
          <w:p w14:paraId="238E2666" w14:textId="77777777" w:rsidR="000D6D19" w:rsidRDefault="00380411" w:rsidP="0035761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71</w:t>
            </w:r>
          </w:p>
        </w:tc>
      </w:tr>
      <w:tr w:rsidR="000D6D19" w14:paraId="3EAB4892" w14:textId="77777777" w:rsidTr="00357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52D36FC6"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Commercial Service</w:t>
            </w:r>
          </w:p>
        </w:tc>
        <w:tc>
          <w:tcPr>
            <w:tcW w:w="4963" w:type="dxa"/>
          </w:tcPr>
          <w:p w14:paraId="1473EF2D" w14:textId="77777777" w:rsidR="000D6D19" w:rsidRDefault="00380411" w:rsidP="0035761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0</w:t>
            </w:r>
          </w:p>
        </w:tc>
      </w:tr>
      <w:tr w:rsidR="000D6D19" w14:paraId="201B15DD" w14:textId="77777777" w:rsidTr="0035761B">
        <w:tc>
          <w:tcPr>
            <w:cnfStyle w:val="001000000000" w:firstRow="0" w:lastRow="0" w:firstColumn="1" w:lastColumn="0" w:oddVBand="0" w:evenVBand="0" w:oddHBand="0" w:evenHBand="0" w:firstRowFirstColumn="0" w:firstRowLastColumn="0" w:lastRowFirstColumn="0" w:lastRowLastColumn="0"/>
            <w:tcW w:w="4963" w:type="dxa"/>
          </w:tcPr>
          <w:p w14:paraId="4C0BDDDC"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 xml:space="preserve">Industrial </w:t>
            </w:r>
          </w:p>
        </w:tc>
        <w:tc>
          <w:tcPr>
            <w:tcW w:w="4963" w:type="dxa"/>
          </w:tcPr>
          <w:p w14:paraId="7E4B0C12" w14:textId="77777777" w:rsidR="000D6D19" w:rsidRDefault="00380411" w:rsidP="0035761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0</w:t>
            </w:r>
          </w:p>
        </w:tc>
      </w:tr>
      <w:tr w:rsidR="000D6D19" w14:paraId="3EB18C5B" w14:textId="77777777" w:rsidTr="00357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4A22748F"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Public Facilities</w:t>
            </w:r>
          </w:p>
        </w:tc>
        <w:tc>
          <w:tcPr>
            <w:tcW w:w="4963" w:type="dxa"/>
          </w:tcPr>
          <w:p w14:paraId="26DE7169" w14:textId="77777777" w:rsidR="000D6D19" w:rsidRDefault="00380411" w:rsidP="0035761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166</w:t>
            </w:r>
          </w:p>
        </w:tc>
      </w:tr>
      <w:tr w:rsidR="000D6D19" w14:paraId="18A7AD4A" w14:textId="77777777" w:rsidTr="0035761B">
        <w:tc>
          <w:tcPr>
            <w:cnfStyle w:val="001000000000" w:firstRow="0" w:lastRow="0" w:firstColumn="1" w:lastColumn="0" w:oddVBand="0" w:evenVBand="0" w:oddHBand="0" w:evenHBand="0" w:firstRowFirstColumn="0" w:firstRowLastColumn="0" w:lastRowFirstColumn="0" w:lastRowLastColumn="0"/>
            <w:tcW w:w="4963" w:type="dxa"/>
          </w:tcPr>
          <w:p w14:paraId="3C625647" w14:textId="77777777" w:rsidR="000D6D19" w:rsidRPr="005E5A8B" w:rsidRDefault="00380411" w:rsidP="0035761B">
            <w:pPr>
              <w:rPr>
                <w:rFonts w:ascii="Calibri" w:hAnsi="Calibri" w:cs="Calibri"/>
                <w:b w:val="0"/>
                <w:bCs w:val="0"/>
                <w:color w:val="auto"/>
              </w:rPr>
            </w:pPr>
            <w:r w:rsidRPr="005E5A8B">
              <w:rPr>
                <w:rFonts w:ascii="Calibri" w:hAnsi="Calibri" w:cs="Calibri"/>
                <w:b w:val="0"/>
                <w:bCs w:val="0"/>
                <w:color w:val="auto"/>
              </w:rPr>
              <w:t xml:space="preserve">Dalidio Ranch </w:t>
            </w:r>
          </w:p>
        </w:tc>
        <w:tc>
          <w:tcPr>
            <w:tcW w:w="4963" w:type="dxa"/>
          </w:tcPr>
          <w:p w14:paraId="2394A5C1" w14:textId="77777777" w:rsidR="000D6D19" w:rsidRDefault="00380411" w:rsidP="0035761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0</w:t>
            </w:r>
          </w:p>
        </w:tc>
      </w:tr>
      <w:tr w:rsidR="000D6D19" w14:paraId="6A0A0435" w14:textId="77777777" w:rsidTr="00357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shd w:val="clear" w:color="auto" w:fill="F7E5A4" w:themeFill="accent1" w:themeFillTint="99"/>
          </w:tcPr>
          <w:p w14:paraId="73AFB0FE" w14:textId="77777777" w:rsidR="000D6D19" w:rsidRDefault="00380411" w:rsidP="0035761B">
            <w:pPr>
              <w:rPr>
                <w:rFonts w:ascii="Calibri" w:hAnsi="Calibri" w:cs="Calibri"/>
                <w:color w:val="auto"/>
              </w:rPr>
            </w:pPr>
            <w:r>
              <w:rPr>
                <w:rFonts w:ascii="Calibri" w:hAnsi="Calibri" w:cs="Calibri"/>
                <w:color w:val="auto"/>
              </w:rPr>
              <w:t>Total</w:t>
            </w:r>
          </w:p>
        </w:tc>
        <w:tc>
          <w:tcPr>
            <w:tcW w:w="4963" w:type="dxa"/>
            <w:shd w:val="clear" w:color="auto" w:fill="F7E5A4" w:themeFill="accent1" w:themeFillTint="99"/>
          </w:tcPr>
          <w:p w14:paraId="3625FA8F" w14:textId="77777777" w:rsidR="000D6D19" w:rsidRDefault="00380411" w:rsidP="0035761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8,262</w:t>
            </w:r>
          </w:p>
        </w:tc>
      </w:tr>
    </w:tbl>
    <w:p w14:paraId="50295226" w14:textId="62505C5D" w:rsidR="000D6D19" w:rsidRDefault="00380411" w:rsidP="00070EE0">
      <w:pPr>
        <w:rPr>
          <w:rFonts w:ascii="Calibri" w:hAnsi="Calibri" w:cs="Calibri"/>
          <w:color w:val="auto"/>
        </w:rPr>
      </w:pPr>
      <w:r>
        <w:rPr>
          <w:rFonts w:ascii="Calibri" w:hAnsi="Calibri" w:cs="Calibri"/>
          <w:color w:val="auto"/>
        </w:rPr>
        <w:t xml:space="preserve"> </w:t>
      </w:r>
    </w:p>
    <w:p w14:paraId="1105C153" w14:textId="092FAFB6" w:rsidR="0077691E" w:rsidRDefault="00380411" w:rsidP="00D65575">
      <w:pPr>
        <w:jc w:val="both"/>
        <w:rPr>
          <w:rFonts w:ascii="Calibri" w:hAnsi="Calibri" w:cs="Calibri"/>
          <w:color w:val="auto"/>
        </w:rPr>
      </w:pPr>
      <w:r>
        <w:rPr>
          <w:rFonts w:ascii="Calibri" w:hAnsi="Calibri" w:cs="Calibri"/>
          <w:color w:val="auto"/>
        </w:rPr>
        <w:t xml:space="preserve">The map on the following page shows the Land Use Categories </w:t>
      </w:r>
      <w:r w:rsidR="00C6553A">
        <w:rPr>
          <w:rFonts w:ascii="Calibri" w:hAnsi="Calibri" w:cs="Calibri"/>
          <w:color w:val="auto"/>
        </w:rPr>
        <w:t xml:space="preserve">(zoning) for the community of Heritage Ranch as established by the Heritage Ranch Village Plan. </w:t>
      </w:r>
    </w:p>
    <w:p w14:paraId="068E9BD2" w14:textId="6C82FAE9" w:rsidR="00AB6706" w:rsidRPr="00EF1712" w:rsidRDefault="00C6553A" w:rsidP="00510905">
      <w:pPr>
        <w:keepNext/>
        <w:rPr>
          <w:rFonts w:ascii="Calibri" w:hAnsi="Calibri" w:cs="Calibri"/>
        </w:rPr>
      </w:pPr>
      <w:bookmarkStart w:id="18" w:name="_Toc126651666"/>
      <w:r w:rsidRPr="00EF1712">
        <w:rPr>
          <w:rFonts w:ascii="Calibri" w:hAnsi="Calibri" w:cs="Calibri"/>
        </w:rPr>
        <w:lastRenderedPageBreak/>
        <w:t xml:space="preserve">Figure </w:t>
      </w:r>
      <w:r w:rsidR="000562CE">
        <w:rPr>
          <w:rFonts w:ascii="Calibri" w:hAnsi="Calibri" w:cs="Calibri"/>
        </w:rPr>
        <w:fldChar w:fldCharType="begin"/>
      </w:r>
      <w:r w:rsidR="000562CE">
        <w:rPr>
          <w:rFonts w:ascii="Calibri" w:hAnsi="Calibri" w:cs="Calibri"/>
        </w:rPr>
        <w:instrText xml:space="preserve"> SEQ Figure \* ARABIC </w:instrText>
      </w:r>
      <w:r w:rsidR="000562CE">
        <w:rPr>
          <w:rFonts w:ascii="Calibri" w:hAnsi="Calibri" w:cs="Calibri"/>
        </w:rPr>
        <w:fldChar w:fldCharType="separate"/>
      </w:r>
      <w:r w:rsidR="00122EE5">
        <w:rPr>
          <w:rFonts w:ascii="Calibri" w:hAnsi="Calibri" w:cs="Calibri"/>
          <w:noProof/>
        </w:rPr>
        <w:t>2</w:t>
      </w:r>
      <w:r w:rsidR="000562CE">
        <w:rPr>
          <w:rFonts w:ascii="Calibri" w:hAnsi="Calibri" w:cs="Calibri"/>
        </w:rPr>
        <w:fldChar w:fldCharType="end"/>
      </w:r>
      <w:r w:rsidR="000562CE">
        <w:rPr>
          <w:rFonts w:ascii="Calibri" w:hAnsi="Calibri" w:cs="Calibri"/>
        </w:rPr>
        <w:t>: Heritage Ranch Community Services District Land Use Designations</w:t>
      </w:r>
      <w:bookmarkEnd w:id="18"/>
    </w:p>
    <w:p w14:paraId="51ADABC7" w14:textId="332D75A9" w:rsidR="00510905" w:rsidRDefault="008E7395" w:rsidP="00EF1712">
      <w:pPr>
        <w:pStyle w:val="Caption"/>
        <w:jc w:val="center"/>
        <w:rPr>
          <w:rFonts w:ascii="Calibri" w:hAnsi="Calibri" w:cs="Calibri"/>
        </w:rPr>
      </w:pPr>
      <w:r>
        <w:rPr>
          <w:rFonts w:ascii="Calibri" w:hAnsi="Calibri" w:cs="Calibri"/>
          <w:noProof/>
        </w:rPr>
        <w:drawing>
          <wp:inline distT="0" distB="0" distL="0" distR="0" wp14:anchorId="72079402" wp14:editId="129E0A92">
            <wp:extent cx="5984960" cy="7743825"/>
            <wp:effectExtent l="0" t="0" r="0" b="0"/>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13"/>
                    <a:stretch>
                      <a:fillRect/>
                    </a:stretch>
                  </pic:blipFill>
                  <pic:spPr>
                    <a:xfrm>
                      <a:off x="0" y="0"/>
                      <a:ext cx="5994084" cy="7755631"/>
                    </a:xfrm>
                    <a:prstGeom prst="rect">
                      <a:avLst/>
                    </a:prstGeom>
                  </pic:spPr>
                </pic:pic>
              </a:graphicData>
            </a:graphic>
          </wp:inline>
        </w:drawing>
      </w:r>
    </w:p>
    <w:p w14:paraId="5C415857" w14:textId="3790544C" w:rsidR="000D6D19" w:rsidRDefault="00380411" w:rsidP="000D6D19">
      <w:pPr>
        <w:jc w:val="both"/>
        <w:rPr>
          <w:rFonts w:ascii="Calibri" w:hAnsi="Calibri" w:cs="Calibri"/>
          <w:color w:val="auto"/>
        </w:rPr>
      </w:pPr>
      <w:r>
        <w:rPr>
          <w:rFonts w:ascii="Calibri" w:hAnsi="Calibri" w:cs="Calibri"/>
          <w:color w:val="auto"/>
        </w:rPr>
        <w:lastRenderedPageBreak/>
        <w:t xml:space="preserve">As previously stated, Heritage Ranch is currently about 69% built-out and has ample opportunity for growth within the existing boundaries. HRCSD’s service area and sphere of influence boundaries are coterminous, and no sphere of influence update is anticipated at this time. Additionally, no impacts to agriculture or open space are expected at this time. </w:t>
      </w:r>
    </w:p>
    <w:p w14:paraId="1636F112" w14:textId="77777777" w:rsidR="00A6665C" w:rsidRPr="00A6665C" w:rsidRDefault="00000000" w:rsidP="005837BA">
      <w:pPr>
        <w:jc w:val="both"/>
        <w:rPr>
          <w:rFonts w:ascii="Calibri" w:hAnsi="Calibri" w:cs="Calibri"/>
          <w:szCs w:val="24"/>
        </w:rPr>
      </w:pPr>
    </w:p>
    <w:p w14:paraId="107136C6" w14:textId="2B43831B" w:rsidR="00B63744" w:rsidRPr="00FD025D" w:rsidRDefault="0047000A" w:rsidP="005837BA">
      <w:pPr>
        <w:pStyle w:val="Heading3"/>
        <w:spacing w:line="360" w:lineRule="auto"/>
        <w:jc w:val="both"/>
        <w:rPr>
          <w:rFonts w:ascii="Calibri" w:hAnsi="Calibri" w:cs="Calibri"/>
          <w:color w:val="002060"/>
          <w:sz w:val="32"/>
          <w:szCs w:val="22"/>
        </w:rPr>
      </w:pPr>
      <w:bookmarkStart w:id="19" w:name="_Toc126653006"/>
      <w:r w:rsidRPr="00FD025D">
        <w:rPr>
          <w:rFonts w:ascii="Calibri" w:hAnsi="Calibri" w:cs="Calibri"/>
          <w:color w:val="002060"/>
          <w:sz w:val="32"/>
          <w:szCs w:val="22"/>
        </w:rPr>
        <w:t xml:space="preserve">Services </w:t>
      </w:r>
      <w:r w:rsidR="001F5D5A">
        <w:rPr>
          <w:rFonts w:ascii="Calibri" w:hAnsi="Calibri" w:cs="Calibri"/>
          <w:color w:val="002060"/>
          <w:sz w:val="32"/>
          <w:szCs w:val="22"/>
        </w:rPr>
        <w:t>and</w:t>
      </w:r>
      <w:r w:rsidR="00B63744" w:rsidRPr="00FD025D">
        <w:rPr>
          <w:rFonts w:ascii="Calibri" w:hAnsi="Calibri" w:cs="Calibri"/>
          <w:color w:val="002060"/>
          <w:sz w:val="32"/>
          <w:szCs w:val="22"/>
        </w:rPr>
        <w:t xml:space="preserve"> Capacity</w:t>
      </w:r>
      <w:bookmarkEnd w:id="19"/>
      <w:r w:rsidR="00B63744" w:rsidRPr="00FD025D">
        <w:rPr>
          <w:rFonts w:ascii="Calibri" w:hAnsi="Calibri" w:cs="Calibri"/>
          <w:color w:val="002060"/>
          <w:sz w:val="32"/>
          <w:szCs w:val="22"/>
        </w:rPr>
        <w:t xml:space="preserve"> </w:t>
      </w:r>
    </w:p>
    <w:p w14:paraId="5CE488B9" w14:textId="786B3D3B" w:rsidR="00E74A14" w:rsidRPr="005B2C86" w:rsidRDefault="008158F1" w:rsidP="005837BA">
      <w:pPr>
        <w:pStyle w:val="Heading4"/>
        <w:jc w:val="both"/>
        <w:rPr>
          <w:rFonts w:ascii="Calibri" w:hAnsi="Calibri" w:cs="Calibri"/>
          <w:color w:val="002060"/>
          <w:sz w:val="28"/>
          <w:szCs w:val="22"/>
        </w:rPr>
      </w:pPr>
      <w:r>
        <w:rPr>
          <w:rFonts w:ascii="Calibri" w:hAnsi="Calibri" w:cs="Calibri"/>
          <w:color w:val="002060"/>
          <w:sz w:val="28"/>
          <w:szCs w:val="22"/>
        </w:rPr>
        <w:t>S</w:t>
      </w:r>
      <w:r w:rsidR="00E74A14" w:rsidRPr="005B2C86">
        <w:rPr>
          <w:rFonts w:ascii="Calibri" w:hAnsi="Calibri" w:cs="Calibri"/>
          <w:color w:val="002060"/>
          <w:sz w:val="28"/>
          <w:szCs w:val="22"/>
        </w:rPr>
        <w:t xml:space="preserve">ervices </w:t>
      </w:r>
      <w:r w:rsidR="005006E0">
        <w:rPr>
          <w:rFonts w:ascii="Calibri" w:hAnsi="Calibri" w:cs="Calibri"/>
          <w:color w:val="002060"/>
          <w:sz w:val="28"/>
          <w:szCs w:val="22"/>
        </w:rPr>
        <w:t>C</w:t>
      </w:r>
      <w:r w:rsidR="00E74A14" w:rsidRPr="005B2C86">
        <w:rPr>
          <w:rFonts w:ascii="Calibri" w:hAnsi="Calibri" w:cs="Calibri"/>
          <w:color w:val="002060"/>
          <w:sz w:val="28"/>
          <w:szCs w:val="22"/>
        </w:rPr>
        <w:t xml:space="preserve">urrently </w:t>
      </w:r>
      <w:r w:rsidR="005006E0">
        <w:rPr>
          <w:rFonts w:ascii="Calibri" w:hAnsi="Calibri" w:cs="Calibri"/>
          <w:color w:val="002060"/>
          <w:sz w:val="28"/>
          <w:szCs w:val="22"/>
        </w:rPr>
        <w:t>P</w:t>
      </w:r>
      <w:r w:rsidR="00E74A14" w:rsidRPr="005B2C86">
        <w:rPr>
          <w:rFonts w:ascii="Calibri" w:hAnsi="Calibri" w:cs="Calibri"/>
          <w:color w:val="002060"/>
          <w:sz w:val="28"/>
          <w:szCs w:val="22"/>
        </w:rPr>
        <w:t>rovided</w:t>
      </w:r>
    </w:p>
    <w:p w14:paraId="465E14AC" w14:textId="34395EC7" w:rsidR="00E74A14" w:rsidRPr="000D3DDE" w:rsidRDefault="00E74A14" w:rsidP="005837BA">
      <w:pPr>
        <w:jc w:val="both"/>
        <w:rPr>
          <w:rFonts w:ascii="Calibri" w:hAnsi="Calibri" w:cs="Calibri"/>
        </w:rPr>
      </w:pPr>
      <w:r w:rsidRPr="000D3DDE">
        <w:rPr>
          <w:rFonts w:ascii="Calibri" w:hAnsi="Calibri" w:cs="Calibri"/>
        </w:rPr>
        <w:t xml:space="preserve">In 2006, Senate Bill (SB) 135 revised the state laws governing community services districts (CSD). Following such legislative changes, SLO LAFCO passed resolution No. 2006-03 recognizing active powers for the County’s CSDs. Since January of 2006, LAFCO has not received any requests from HRCSD to activate or divest any power. SB 135 requires an existing CSD </w:t>
      </w:r>
      <w:r w:rsidR="00380411">
        <w:rPr>
          <w:rFonts w:ascii="Calibri" w:hAnsi="Calibri" w:cs="Calibri"/>
        </w:rPr>
        <w:t xml:space="preserve">to </w:t>
      </w:r>
      <w:r w:rsidR="00426ACA">
        <w:rPr>
          <w:rFonts w:ascii="Calibri" w:hAnsi="Calibri" w:cs="Calibri"/>
        </w:rPr>
        <w:t xml:space="preserve">receive </w:t>
      </w:r>
      <w:r w:rsidR="00380411">
        <w:rPr>
          <w:rFonts w:ascii="Calibri" w:hAnsi="Calibri" w:cs="Calibri"/>
        </w:rPr>
        <w:t>LAFCO approval</w:t>
      </w:r>
      <w:r w:rsidRPr="000D3DDE">
        <w:rPr>
          <w:rFonts w:ascii="Calibri" w:hAnsi="Calibri" w:cs="Calibri"/>
        </w:rPr>
        <w:t xml:space="preserve"> </w:t>
      </w:r>
      <w:r w:rsidR="00426ACA" w:rsidRPr="000D3DDE">
        <w:rPr>
          <w:rFonts w:ascii="Calibri" w:hAnsi="Calibri" w:cs="Calibri"/>
        </w:rPr>
        <w:t>to</w:t>
      </w:r>
      <w:r w:rsidRPr="000D3DDE">
        <w:rPr>
          <w:rFonts w:ascii="Calibri" w:hAnsi="Calibri" w:cs="Calibri"/>
        </w:rPr>
        <w:t xml:space="preserve"> authorize/activate a latent power. HRCSD’s active powers are listed below:</w:t>
      </w:r>
    </w:p>
    <w:p w14:paraId="224BE0CE" w14:textId="77777777" w:rsidR="00E74A14" w:rsidRPr="000D3DDE" w:rsidRDefault="00E74A14" w:rsidP="005837BA">
      <w:pPr>
        <w:jc w:val="both"/>
        <w:rPr>
          <w:rFonts w:ascii="Calibri" w:hAnsi="Calibri" w:cs="Calibri"/>
        </w:rPr>
      </w:pPr>
    </w:p>
    <w:p w14:paraId="53FBFBE7" w14:textId="77777777" w:rsidR="00E74A14" w:rsidRPr="000D3DDE" w:rsidRDefault="00E74A14" w:rsidP="005837BA">
      <w:pPr>
        <w:pStyle w:val="ListParagraph"/>
        <w:numPr>
          <w:ilvl w:val="0"/>
          <w:numId w:val="35"/>
        </w:numPr>
        <w:jc w:val="both"/>
        <w:rPr>
          <w:rFonts w:ascii="Calibri" w:hAnsi="Calibri" w:cs="Calibri"/>
        </w:rPr>
      </w:pPr>
      <w:r w:rsidRPr="000D3DDE">
        <w:rPr>
          <w:rFonts w:ascii="Calibri" w:hAnsi="Calibri" w:cs="Calibri"/>
        </w:rPr>
        <w:t xml:space="preserve">Water </w:t>
      </w:r>
    </w:p>
    <w:p w14:paraId="04FBA82F" w14:textId="77777777" w:rsidR="00E74A14" w:rsidRPr="000D3DDE" w:rsidRDefault="00E74A14" w:rsidP="005837BA">
      <w:pPr>
        <w:pStyle w:val="ListParagraph"/>
        <w:numPr>
          <w:ilvl w:val="0"/>
          <w:numId w:val="35"/>
        </w:numPr>
        <w:jc w:val="both"/>
        <w:rPr>
          <w:rFonts w:ascii="Calibri" w:hAnsi="Calibri" w:cs="Calibri"/>
        </w:rPr>
      </w:pPr>
      <w:r w:rsidRPr="000D3DDE">
        <w:rPr>
          <w:rFonts w:ascii="Calibri" w:hAnsi="Calibri" w:cs="Calibri"/>
        </w:rPr>
        <w:t xml:space="preserve">Sewer </w:t>
      </w:r>
    </w:p>
    <w:p w14:paraId="456FCFB1" w14:textId="77777777" w:rsidR="00E74A14" w:rsidRPr="000D3DDE" w:rsidRDefault="00E74A14" w:rsidP="005837BA">
      <w:pPr>
        <w:pStyle w:val="ListParagraph"/>
        <w:numPr>
          <w:ilvl w:val="0"/>
          <w:numId w:val="35"/>
        </w:numPr>
        <w:jc w:val="both"/>
        <w:rPr>
          <w:rFonts w:ascii="Calibri" w:hAnsi="Calibri" w:cs="Calibri"/>
        </w:rPr>
      </w:pPr>
      <w:r w:rsidRPr="000D3DDE">
        <w:rPr>
          <w:rFonts w:ascii="Calibri" w:hAnsi="Calibri" w:cs="Calibri"/>
        </w:rPr>
        <w:t xml:space="preserve">Solid Waste </w:t>
      </w:r>
    </w:p>
    <w:p w14:paraId="6D7F911D" w14:textId="77777777" w:rsidR="00E74A14" w:rsidRPr="000D3DDE" w:rsidRDefault="00E74A14" w:rsidP="005837BA">
      <w:pPr>
        <w:pStyle w:val="ListParagraph"/>
        <w:numPr>
          <w:ilvl w:val="0"/>
          <w:numId w:val="35"/>
        </w:numPr>
        <w:jc w:val="both"/>
        <w:rPr>
          <w:rFonts w:ascii="Calibri" w:hAnsi="Calibri" w:cs="Calibri"/>
        </w:rPr>
      </w:pPr>
      <w:r w:rsidRPr="000D3DDE">
        <w:rPr>
          <w:rFonts w:ascii="Calibri" w:hAnsi="Calibri" w:cs="Calibri"/>
        </w:rPr>
        <w:t xml:space="preserve">Parks &amp; Recreation </w:t>
      </w:r>
    </w:p>
    <w:p w14:paraId="51EF013E" w14:textId="77777777" w:rsidR="00E74A14" w:rsidRPr="000D3DDE" w:rsidRDefault="00E74A14" w:rsidP="005837BA">
      <w:pPr>
        <w:pStyle w:val="ListParagraph"/>
        <w:numPr>
          <w:ilvl w:val="0"/>
          <w:numId w:val="35"/>
        </w:numPr>
        <w:jc w:val="both"/>
        <w:rPr>
          <w:rFonts w:ascii="Calibri" w:hAnsi="Calibri" w:cs="Calibri"/>
        </w:rPr>
      </w:pPr>
      <w:r w:rsidRPr="000D3DDE">
        <w:rPr>
          <w:rFonts w:ascii="Calibri" w:hAnsi="Calibri" w:cs="Calibri"/>
        </w:rPr>
        <w:t xml:space="preserve">Gas Station Operation  </w:t>
      </w:r>
    </w:p>
    <w:p w14:paraId="590F7D2A" w14:textId="77777777" w:rsidR="00E74A14" w:rsidRPr="000D3DDE" w:rsidRDefault="00E74A14" w:rsidP="005837BA">
      <w:pPr>
        <w:jc w:val="both"/>
        <w:rPr>
          <w:rFonts w:ascii="Calibri" w:hAnsi="Calibri" w:cs="Calibri"/>
        </w:rPr>
      </w:pPr>
    </w:p>
    <w:p w14:paraId="4241A5B3" w14:textId="4331D9B2" w:rsidR="00E74A14" w:rsidRPr="000D3DDE" w:rsidRDefault="00E74A14" w:rsidP="005837BA">
      <w:pPr>
        <w:jc w:val="both"/>
        <w:rPr>
          <w:rFonts w:ascii="Calibri" w:hAnsi="Calibri" w:cs="Calibri"/>
        </w:rPr>
      </w:pPr>
      <w:r w:rsidRPr="000D3DDE">
        <w:rPr>
          <w:rFonts w:ascii="Calibri" w:hAnsi="Calibri" w:cs="Calibri"/>
        </w:rPr>
        <w:t xml:space="preserve">An adequate supply </w:t>
      </w:r>
      <w:r w:rsidR="00253577">
        <w:rPr>
          <w:rFonts w:ascii="Calibri" w:hAnsi="Calibri" w:cs="Calibri"/>
        </w:rPr>
        <w:t>of service</w:t>
      </w:r>
      <w:r w:rsidR="00BD7805">
        <w:rPr>
          <w:rFonts w:ascii="Calibri" w:hAnsi="Calibri" w:cs="Calibri"/>
        </w:rPr>
        <w:t xml:space="preserve"> capability</w:t>
      </w:r>
      <w:r w:rsidR="00253577">
        <w:rPr>
          <w:rFonts w:ascii="Calibri" w:hAnsi="Calibri" w:cs="Calibri"/>
        </w:rPr>
        <w:t xml:space="preserve"> </w:t>
      </w:r>
      <w:r w:rsidRPr="000D3DDE">
        <w:rPr>
          <w:rFonts w:ascii="Calibri" w:hAnsi="Calibri" w:cs="Calibri"/>
        </w:rPr>
        <w:t>should be documented to support areas in the sphere envisioned for eventual annexation and service by a jurisdiction.</w:t>
      </w:r>
      <w:r w:rsidR="00BD484F">
        <w:rPr>
          <w:rFonts w:ascii="Calibri" w:hAnsi="Calibri" w:cs="Calibri"/>
        </w:rPr>
        <w:t xml:space="preserve"> </w:t>
      </w:r>
      <w:r w:rsidRPr="000D3DDE">
        <w:rPr>
          <w:rFonts w:ascii="Calibri" w:hAnsi="Calibri" w:cs="Calibri"/>
        </w:rPr>
        <w:t>This section analyzes present and long-term infrastructure demands and resource capabilities of HRCSD. LAFCO reviews and evaluates 1) the resources and services that are currently available, and 2) the ability of the CSD to expand such resources and services in line with increasing demands.</w:t>
      </w:r>
    </w:p>
    <w:p w14:paraId="6B7E9E04" w14:textId="77777777" w:rsidR="00E74A14" w:rsidRPr="000D3DDE" w:rsidRDefault="00E74A14" w:rsidP="005837BA">
      <w:pPr>
        <w:jc w:val="both"/>
        <w:rPr>
          <w:rFonts w:ascii="Calibri" w:hAnsi="Calibri" w:cs="Calibri"/>
          <w:sz w:val="20"/>
        </w:rPr>
      </w:pPr>
    </w:p>
    <w:p w14:paraId="31FA39F6" w14:textId="7D1131D9" w:rsidR="00E74A14" w:rsidRPr="000D3DDE" w:rsidRDefault="00E74A14" w:rsidP="000D3DDE">
      <w:pPr>
        <w:jc w:val="both"/>
        <w:rPr>
          <w:rFonts w:ascii="Calibri" w:hAnsi="Calibri" w:cs="Calibri"/>
          <w:color w:val="002060"/>
          <w:sz w:val="28"/>
          <w:u w:val="single"/>
        </w:rPr>
      </w:pPr>
      <w:r w:rsidRPr="008421D7">
        <w:rPr>
          <w:rFonts w:ascii="Calibri" w:hAnsi="Calibri" w:cs="Calibri"/>
          <w:color w:val="002060"/>
          <w:sz w:val="28"/>
          <w:u w:val="single"/>
        </w:rPr>
        <w:t>Water</w:t>
      </w:r>
    </w:p>
    <w:p w14:paraId="63293E32" w14:textId="77777777" w:rsidR="006A66EC" w:rsidRPr="005B2C86" w:rsidRDefault="006A66EC" w:rsidP="006A66EC">
      <w:pPr>
        <w:autoSpaceDE w:val="0"/>
        <w:autoSpaceDN w:val="0"/>
        <w:adjustRightInd w:val="0"/>
        <w:jc w:val="both"/>
        <w:rPr>
          <w:rFonts w:ascii="Calibri" w:hAnsi="Calibri" w:cs="Calibri"/>
          <w:i/>
          <w:iCs/>
          <w:color w:val="002060"/>
          <w:sz w:val="28"/>
          <w:szCs w:val="22"/>
        </w:rPr>
      </w:pPr>
      <w:r w:rsidRPr="005B2C86">
        <w:rPr>
          <w:rFonts w:ascii="Calibri" w:hAnsi="Calibri" w:cs="Calibri"/>
          <w:i/>
          <w:iCs/>
          <w:color w:val="002060"/>
          <w:sz w:val="28"/>
          <w:szCs w:val="22"/>
        </w:rPr>
        <w:t xml:space="preserve">Water Treatment Facility </w:t>
      </w:r>
    </w:p>
    <w:p w14:paraId="4043E858" w14:textId="6BEF9DE6" w:rsidR="006A66EC" w:rsidRPr="006E7F9C" w:rsidRDefault="006A66EC" w:rsidP="006A66EC">
      <w:pPr>
        <w:autoSpaceDE w:val="0"/>
        <w:autoSpaceDN w:val="0"/>
        <w:adjustRightInd w:val="0"/>
        <w:jc w:val="both"/>
        <w:rPr>
          <w:rFonts w:ascii="Calibri" w:hAnsi="Calibri" w:cs="Calibri"/>
        </w:rPr>
      </w:pPr>
      <w:r w:rsidRPr="006E7F9C">
        <w:rPr>
          <w:rFonts w:ascii="Calibri" w:hAnsi="Calibri" w:cs="Calibri"/>
        </w:rPr>
        <w:lastRenderedPageBreak/>
        <w:t xml:space="preserve">HRCSD operates a treatment plant that removes contaminates and treats the water to ensure a healthful water supply for </w:t>
      </w:r>
      <w:r w:rsidR="004928A7">
        <w:rPr>
          <w:rFonts w:ascii="Calibri" w:hAnsi="Calibri" w:cs="Calibri"/>
        </w:rPr>
        <w:t>its</w:t>
      </w:r>
      <w:r w:rsidR="002074D6">
        <w:rPr>
          <w:rFonts w:ascii="Calibri" w:hAnsi="Calibri" w:cs="Calibri"/>
        </w:rPr>
        <w:t xml:space="preserve"> </w:t>
      </w:r>
      <w:r w:rsidRPr="006E7F9C">
        <w:rPr>
          <w:rFonts w:ascii="Calibri" w:hAnsi="Calibri" w:cs="Calibri"/>
        </w:rPr>
        <w:t xml:space="preserve">residents. The treatment plant is regularly monitored by the State of California for compliance with State and Federal standards and regulations. HRCSD also provides its customers with an annual Consumer Confidence Report; </w:t>
      </w:r>
      <w:r w:rsidR="00982F2C">
        <w:rPr>
          <w:rFonts w:ascii="Calibri" w:hAnsi="Calibri" w:cs="Calibri"/>
        </w:rPr>
        <w:t>t</w:t>
      </w:r>
      <w:r w:rsidRPr="006E7F9C">
        <w:rPr>
          <w:rFonts w:ascii="Calibri" w:hAnsi="Calibri" w:cs="Calibri"/>
        </w:rPr>
        <w:t xml:space="preserve">his report is required by the California Department of Drinking Water and becomes available to all HRCSD customers </w:t>
      </w:r>
      <w:r w:rsidR="00DF261A">
        <w:rPr>
          <w:rFonts w:ascii="Calibri" w:hAnsi="Calibri" w:cs="Calibri"/>
        </w:rPr>
        <w:t xml:space="preserve">in </w:t>
      </w:r>
      <w:r w:rsidRPr="006E7F9C">
        <w:rPr>
          <w:rFonts w:ascii="Calibri" w:hAnsi="Calibri" w:cs="Calibri"/>
        </w:rPr>
        <w:t>April of each year.</w:t>
      </w:r>
    </w:p>
    <w:p w14:paraId="08354C31" w14:textId="77777777" w:rsidR="006A66EC" w:rsidRPr="006E7F9C" w:rsidRDefault="006A66EC" w:rsidP="006A66EC">
      <w:pPr>
        <w:autoSpaceDE w:val="0"/>
        <w:autoSpaceDN w:val="0"/>
        <w:adjustRightInd w:val="0"/>
        <w:jc w:val="both"/>
        <w:rPr>
          <w:rFonts w:ascii="Calibri" w:hAnsi="Calibri" w:cs="Calibri"/>
        </w:rPr>
      </w:pPr>
    </w:p>
    <w:p w14:paraId="7FB8AD91" w14:textId="417EDFB8" w:rsidR="006A66EC" w:rsidRPr="006E7F9C" w:rsidRDefault="004E7A6D" w:rsidP="006105B2">
      <w:pPr>
        <w:autoSpaceDE w:val="0"/>
        <w:autoSpaceDN w:val="0"/>
        <w:adjustRightInd w:val="0"/>
        <w:jc w:val="both"/>
        <w:rPr>
          <w:rFonts w:ascii="Calibri" w:hAnsi="Calibri" w:cs="Calibri"/>
        </w:rPr>
      </w:pPr>
      <w:r>
        <w:rPr>
          <w:rFonts w:ascii="Calibri" w:hAnsi="Calibri" w:cs="Calibri"/>
        </w:rPr>
        <w:t xml:space="preserve">HRCSD Board </w:t>
      </w:r>
      <w:r w:rsidR="00DF261A">
        <w:rPr>
          <w:rFonts w:ascii="Calibri" w:hAnsi="Calibri" w:cs="Calibri"/>
        </w:rPr>
        <w:t xml:space="preserve">last </w:t>
      </w:r>
      <w:r>
        <w:rPr>
          <w:rFonts w:ascii="Calibri" w:hAnsi="Calibri" w:cs="Calibri"/>
        </w:rPr>
        <w:t>approved a Five</w:t>
      </w:r>
      <w:r w:rsidR="006105B2">
        <w:rPr>
          <w:rFonts w:ascii="Calibri" w:hAnsi="Calibri" w:cs="Calibri"/>
        </w:rPr>
        <w:t>-</w:t>
      </w:r>
      <w:r>
        <w:rPr>
          <w:rFonts w:ascii="Calibri" w:hAnsi="Calibri" w:cs="Calibri"/>
        </w:rPr>
        <w:t xml:space="preserve">Year Capital Improvement Program (CIP) </w:t>
      </w:r>
      <w:r w:rsidR="002074D6">
        <w:rPr>
          <w:rFonts w:ascii="Calibri" w:hAnsi="Calibri" w:cs="Calibri"/>
        </w:rPr>
        <w:t>on</w:t>
      </w:r>
      <w:r w:rsidR="001802C8">
        <w:rPr>
          <w:rFonts w:ascii="Calibri" w:hAnsi="Calibri" w:cs="Calibri"/>
        </w:rPr>
        <w:t xml:space="preserve"> August 18, 2022</w:t>
      </w:r>
      <w:r w:rsidR="005B287F">
        <w:rPr>
          <w:rFonts w:ascii="Calibri" w:hAnsi="Calibri" w:cs="Calibri"/>
        </w:rPr>
        <w:t>,</w:t>
      </w:r>
      <w:r w:rsidR="001802C8">
        <w:rPr>
          <w:rFonts w:ascii="Calibri" w:hAnsi="Calibri" w:cs="Calibri"/>
        </w:rPr>
        <w:t xml:space="preserve"> for water and sewer</w:t>
      </w:r>
      <w:r w:rsidR="00821C4E">
        <w:rPr>
          <w:rFonts w:ascii="Calibri" w:hAnsi="Calibri" w:cs="Calibri"/>
        </w:rPr>
        <w:t xml:space="preserve"> operations</w:t>
      </w:r>
      <w:r>
        <w:rPr>
          <w:rFonts w:ascii="Calibri" w:hAnsi="Calibri" w:cs="Calibri"/>
        </w:rPr>
        <w:t xml:space="preserve">. </w:t>
      </w:r>
      <w:r w:rsidR="001802C8" w:rsidRPr="001802C8">
        <w:rPr>
          <w:rFonts w:ascii="Calibri" w:hAnsi="Calibri" w:cs="Calibri"/>
        </w:rPr>
        <w:t xml:space="preserve">It is customary </w:t>
      </w:r>
      <w:r w:rsidR="001802C8">
        <w:rPr>
          <w:rFonts w:ascii="Calibri" w:hAnsi="Calibri" w:cs="Calibri"/>
        </w:rPr>
        <w:t xml:space="preserve">for the District </w:t>
      </w:r>
      <w:r w:rsidR="001802C8" w:rsidRPr="001802C8">
        <w:rPr>
          <w:rFonts w:ascii="Calibri" w:hAnsi="Calibri" w:cs="Calibri"/>
        </w:rPr>
        <w:t xml:space="preserve">to develop and project key capital improvement projects anticipated to occur </w:t>
      </w:r>
      <w:r w:rsidR="00821C4E" w:rsidRPr="001802C8">
        <w:rPr>
          <w:rFonts w:ascii="Calibri" w:hAnsi="Calibri" w:cs="Calibri"/>
        </w:rPr>
        <w:t>during</w:t>
      </w:r>
      <w:r w:rsidR="00821C4E">
        <w:rPr>
          <w:rFonts w:ascii="Calibri" w:hAnsi="Calibri" w:cs="Calibri"/>
        </w:rPr>
        <w:t xml:space="preserve"> </w:t>
      </w:r>
      <w:r w:rsidR="00821C4E" w:rsidRPr="001802C8">
        <w:rPr>
          <w:rFonts w:ascii="Calibri" w:hAnsi="Calibri" w:cs="Calibri"/>
        </w:rPr>
        <w:t>5</w:t>
      </w:r>
      <w:r w:rsidR="001802C8" w:rsidRPr="001802C8">
        <w:rPr>
          <w:rFonts w:ascii="Calibri" w:hAnsi="Calibri" w:cs="Calibri"/>
        </w:rPr>
        <w:t>-year time</w:t>
      </w:r>
      <w:r w:rsidR="00821C4E">
        <w:rPr>
          <w:rFonts w:ascii="Calibri" w:hAnsi="Calibri" w:cs="Calibri"/>
        </w:rPr>
        <w:t xml:space="preserve"> period</w:t>
      </w:r>
      <w:r w:rsidR="006105B2">
        <w:rPr>
          <w:rFonts w:ascii="Calibri" w:hAnsi="Calibri" w:cs="Calibri"/>
        </w:rPr>
        <w:t xml:space="preserve"> increments.</w:t>
      </w:r>
      <w:r w:rsidR="001802C8" w:rsidRPr="001802C8">
        <w:rPr>
          <w:rFonts w:ascii="Calibri" w:hAnsi="Calibri" w:cs="Calibri"/>
        </w:rPr>
        <w:t xml:space="preserve"> </w:t>
      </w:r>
      <w:r w:rsidR="006105B2" w:rsidRPr="006105B2">
        <w:rPr>
          <w:rFonts w:ascii="Calibri" w:hAnsi="Calibri" w:cs="Calibri"/>
        </w:rPr>
        <w:t xml:space="preserve">Some of the capital improvement projects are required in part to serve future growth, while other CIPs are </w:t>
      </w:r>
      <w:r w:rsidR="00821C4E">
        <w:rPr>
          <w:rFonts w:ascii="Calibri" w:hAnsi="Calibri" w:cs="Calibri"/>
        </w:rPr>
        <w:t xml:space="preserve">meant </w:t>
      </w:r>
      <w:r w:rsidR="006105B2" w:rsidRPr="006105B2">
        <w:rPr>
          <w:rFonts w:ascii="Calibri" w:hAnsi="Calibri" w:cs="Calibri"/>
        </w:rPr>
        <w:t xml:space="preserve">to serve existing customer needs. </w:t>
      </w:r>
      <w:r w:rsidR="006105B2">
        <w:rPr>
          <w:rFonts w:ascii="Calibri" w:hAnsi="Calibri" w:cs="Calibri"/>
        </w:rPr>
        <w:t xml:space="preserve">The </w:t>
      </w:r>
      <w:r w:rsidR="001802C8" w:rsidRPr="001802C8">
        <w:rPr>
          <w:rFonts w:ascii="Calibri" w:hAnsi="Calibri" w:cs="Calibri"/>
        </w:rPr>
        <w:t xml:space="preserve">overall costs </w:t>
      </w:r>
      <w:r w:rsidR="001802C8">
        <w:rPr>
          <w:rFonts w:ascii="Calibri" w:hAnsi="Calibri" w:cs="Calibri"/>
        </w:rPr>
        <w:t xml:space="preserve">get </w:t>
      </w:r>
      <w:r w:rsidR="001802C8" w:rsidRPr="001802C8">
        <w:rPr>
          <w:rFonts w:ascii="Calibri" w:hAnsi="Calibri" w:cs="Calibri"/>
        </w:rPr>
        <w:t xml:space="preserve">incorporated into </w:t>
      </w:r>
      <w:r w:rsidR="00394E14">
        <w:rPr>
          <w:rFonts w:ascii="Calibri" w:hAnsi="Calibri" w:cs="Calibri"/>
        </w:rPr>
        <w:t>customer</w:t>
      </w:r>
      <w:r w:rsidR="001802C8" w:rsidRPr="001802C8">
        <w:rPr>
          <w:rFonts w:ascii="Calibri" w:hAnsi="Calibri" w:cs="Calibri"/>
        </w:rPr>
        <w:t xml:space="preserve"> water and sewer rate structure</w:t>
      </w:r>
      <w:r w:rsidR="006105B2">
        <w:rPr>
          <w:rFonts w:ascii="Calibri" w:hAnsi="Calibri" w:cs="Calibri"/>
        </w:rPr>
        <w:t xml:space="preserve"> </w:t>
      </w:r>
      <w:r w:rsidR="006D70D2">
        <w:rPr>
          <w:rFonts w:ascii="Calibri" w:hAnsi="Calibri" w:cs="Calibri"/>
        </w:rPr>
        <w:t>revisions</w:t>
      </w:r>
      <w:r w:rsidR="001802C8" w:rsidRPr="001802C8">
        <w:rPr>
          <w:rFonts w:ascii="Calibri" w:hAnsi="Calibri" w:cs="Calibri"/>
        </w:rPr>
        <w:t xml:space="preserve">. </w:t>
      </w:r>
      <w:r w:rsidR="00821C4E">
        <w:rPr>
          <w:rFonts w:ascii="Calibri" w:hAnsi="Calibri" w:cs="Calibri"/>
        </w:rPr>
        <w:t>In the case where a capital project is needed to increase capacity to serve new development, that cost will be paid</w:t>
      </w:r>
      <w:r w:rsidR="005B287F">
        <w:rPr>
          <w:rFonts w:ascii="Calibri" w:hAnsi="Calibri" w:cs="Calibri"/>
        </w:rPr>
        <w:t xml:space="preserve"> for by the </w:t>
      </w:r>
      <w:r w:rsidR="002A7F5F">
        <w:rPr>
          <w:rFonts w:ascii="Calibri" w:hAnsi="Calibri" w:cs="Calibri"/>
        </w:rPr>
        <w:t>d</w:t>
      </w:r>
      <w:r w:rsidR="005B287F">
        <w:rPr>
          <w:rFonts w:ascii="Calibri" w:hAnsi="Calibri" w:cs="Calibri"/>
        </w:rPr>
        <w:t xml:space="preserve">eveloper at the time of </w:t>
      </w:r>
      <w:r w:rsidR="002A7F5F">
        <w:rPr>
          <w:rFonts w:ascii="Calibri" w:hAnsi="Calibri" w:cs="Calibri"/>
        </w:rPr>
        <w:t>d</w:t>
      </w:r>
      <w:r w:rsidR="005B287F">
        <w:rPr>
          <w:rFonts w:ascii="Calibri" w:hAnsi="Calibri" w:cs="Calibri"/>
        </w:rPr>
        <w:t xml:space="preserve">evelopment.  More </w:t>
      </w:r>
      <w:r w:rsidR="00A617EC">
        <w:rPr>
          <w:rFonts w:ascii="Calibri" w:hAnsi="Calibri" w:cs="Calibri"/>
        </w:rPr>
        <w:t>discussion about specific projects, impacts, financing</w:t>
      </w:r>
      <w:r w:rsidR="001111B4">
        <w:rPr>
          <w:rFonts w:ascii="Calibri" w:hAnsi="Calibri" w:cs="Calibri"/>
        </w:rPr>
        <w:t>,</w:t>
      </w:r>
      <w:r w:rsidR="00A617EC">
        <w:rPr>
          <w:rFonts w:ascii="Calibri" w:hAnsi="Calibri" w:cs="Calibri"/>
        </w:rPr>
        <w:t xml:space="preserve"> and implementation schedule is available in the </w:t>
      </w:r>
      <w:r w:rsidR="005B287F">
        <w:rPr>
          <w:rFonts w:ascii="Calibri" w:hAnsi="Calibri" w:cs="Calibri"/>
        </w:rPr>
        <w:t xml:space="preserve">HRCSD’s approved 5-Year CIP </w:t>
      </w:r>
      <w:r w:rsidR="00A617EC">
        <w:rPr>
          <w:rFonts w:ascii="Calibri" w:hAnsi="Calibri" w:cs="Calibri"/>
        </w:rPr>
        <w:t xml:space="preserve">dated </w:t>
      </w:r>
      <w:r w:rsidR="005B287F">
        <w:rPr>
          <w:rFonts w:ascii="Calibri" w:hAnsi="Calibri" w:cs="Calibri"/>
        </w:rPr>
        <w:t xml:space="preserve">August 18, 2022. </w:t>
      </w:r>
    </w:p>
    <w:p w14:paraId="3946A62E" w14:textId="77777777" w:rsidR="006A66EC" w:rsidRDefault="006A66EC" w:rsidP="005837BA">
      <w:pPr>
        <w:jc w:val="both"/>
        <w:rPr>
          <w:rFonts w:ascii="Calibri" w:hAnsi="Calibri" w:cs="Calibri"/>
          <w:i/>
          <w:iCs/>
          <w:color w:val="002060"/>
          <w:sz w:val="28"/>
          <w:szCs w:val="22"/>
        </w:rPr>
      </w:pPr>
    </w:p>
    <w:p w14:paraId="678E616A" w14:textId="77777777" w:rsidR="00E74A14" w:rsidRPr="005B2C86" w:rsidRDefault="00E74A14" w:rsidP="005837BA">
      <w:pPr>
        <w:jc w:val="both"/>
        <w:rPr>
          <w:rFonts w:ascii="Calibri" w:hAnsi="Calibri" w:cs="Calibri"/>
          <w:i/>
          <w:iCs/>
          <w:color w:val="002060"/>
          <w:sz w:val="28"/>
          <w:szCs w:val="22"/>
        </w:rPr>
      </w:pPr>
      <w:r w:rsidRPr="005B2C86">
        <w:rPr>
          <w:rFonts w:ascii="Calibri" w:hAnsi="Calibri" w:cs="Calibri"/>
          <w:i/>
          <w:iCs/>
          <w:color w:val="002060"/>
          <w:sz w:val="28"/>
          <w:szCs w:val="22"/>
        </w:rPr>
        <w:t xml:space="preserve">Existing Water Supply </w:t>
      </w:r>
    </w:p>
    <w:p w14:paraId="077A133C" w14:textId="0982B375" w:rsidR="00E74A14" w:rsidRPr="00122EE5" w:rsidRDefault="00E74A14" w:rsidP="005837BA">
      <w:pPr>
        <w:jc w:val="both"/>
        <w:rPr>
          <w:rFonts w:ascii="Calibri" w:hAnsi="Calibri" w:cs="Calibri"/>
        </w:rPr>
      </w:pPr>
      <w:r w:rsidRPr="00A73CC3">
        <w:rPr>
          <w:rFonts w:ascii="Calibri" w:hAnsi="Calibri" w:cs="Calibri"/>
        </w:rPr>
        <w:t xml:space="preserve">HRCSD </w:t>
      </w:r>
      <w:r w:rsidR="00AC602E">
        <w:rPr>
          <w:rFonts w:ascii="Calibri" w:hAnsi="Calibri" w:cs="Calibri"/>
        </w:rPr>
        <w:t xml:space="preserve">provided </w:t>
      </w:r>
      <w:r w:rsidRPr="00A73CC3">
        <w:rPr>
          <w:rFonts w:ascii="Calibri" w:hAnsi="Calibri" w:cs="Calibri"/>
        </w:rPr>
        <w:t xml:space="preserve">water treatment and distribution services to </w:t>
      </w:r>
      <w:r w:rsidR="00FA6C15">
        <w:rPr>
          <w:rFonts w:ascii="Calibri" w:hAnsi="Calibri" w:cs="Calibri"/>
        </w:rPr>
        <w:t xml:space="preserve">about </w:t>
      </w:r>
      <w:r w:rsidRPr="002E13D7">
        <w:rPr>
          <w:rFonts w:ascii="Calibri" w:hAnsi="Calibri" w:cs="Calibri"/>
        </w:rPr>
        <w:t>1,879</w:t>
      </w:r>
      <w:r w:rsidR="001111B4">
        <w:rPr>
          <w:rStyle w:val="FootnoteReference"/>
          <w:rFonts w:ascii="Calibri" w:hAnsi="Calibri" w:cs="Calibri"/>
        </w:rPr>
        <w:footnoteReference w:id="9"/>
      </w:r>
      <w:r w:rsidRPr="002E13D7">
        <w:rPr>
          <w:rFonts w:ascii="Calibri" w:hAnsi="Calibri" w:cs="Calibri"/>
        </w:rPr>
        <w:t xml:space="preserve"> residential units and 18 other units (commercial, public facilities, and irrigation) </w:t>
      </w:r>
      <w:r w:rsidR="00AC602E">
        <w:rPr>
          <w:rFonts w:ascii="Calibri" w:hAnsi="Calibri" w:cs="Calibri"/>
        </w:rPr>
        <w:t xml:space="preserve">in 2017, </w:t>
      </w:r>
      <w:r w:rsidR="0010428A">
        <w:rPr>
          <w:rFonts w:ascii="Calibri" w:hAnsi="Calibri" w:cs="Calibri"/>
        </w:rPr>
        <w:t xml:space="preserve">in 2022 that number increased to </w:t>
      </w:r>
      <w:r w:rsidR="00CD0ABC">
        <w:rPr>
          <w:rFonts w:ascii="Calibri" w:hAnsi="Calibri" w:cs="Calibri"/>
        </w:rPr>
        <w:t>1,932</w:t>
      </w:r>
      <w:r w:rsidR="00BA1062">
        <w:rPr>
          <w:rStyle w:val="FootnoteReference"/>
          <w:rFonts w:ascii="Calibri" w:hAnsi="Calibri" w:cs="Calibri"/>
        </w:rPr>
        <w:footnoteReference w:id="10"/>
      </w:r>
      <w:r w:rsidRPr="00A73CC3">
        <w:rPr>
          <w:rFonts w:ascii="Calibri" w:hAnsi="Calibri" w:cs="Calibri"/>
        </w:rPr>
        <w:t>. To serve its residents,</w:t>
      </w:r>
      <w:r w:rsidR="00593443">
        <w:rPr>
          <w:rFonts w:ascii="Calibri" w:hAnsi="Calibri" w:cs="Calibri"/>
        </w:rPr>
        <w:t xml:space="preserve"> t</w:t>
      </w:r>
      <w:r w:rsidRPr="00A73CC3">
        <w:rPr>
          <w:rFonts w:ascii="Calibri" w:hAnsi="Calibri" w:cs="Calibri"/>
        </w:rPr>
        <w:t xml:space="preserve">he HRCSD operates a water treatment plant (WTP) that </w:t>
      </w:r>
      <w:r w:rsidR="00480E51">
        <w:rPr>
          <w:rFonts w:ascii="Calibri" w:hAnsi="Calibri" w:cs="Calibri"/>
        </w:rPr>
        <w:t>sources</w:t>
      </w:r>
      <w:r w:rsidR="00480E51" w:rsidRPr="00A73CC3">
        <w:rPr>
          <w:rFonts w:ascii="Calibri" w:hAnsi="Calibri" w:cs="Calibri"/>
        </w:rPr>
        <w:t xml:space="preserve"> </w:t>
      </w:r>
      <w:r w:rsidRPr="00A73CC3">
        <w:rPr>
          <w:rFonts w:ascii="Calibri" w:hAnsi="Calibri" w:cs="Calibri"/>
        </w:rPr>
        <w:t xml:space="preserve">water from the Nacimiento River through an infiltration gallery well. HRCSD is located within the Nacimiento Water Planning Area (WPA) 16 (Inland Sub-Region) as determined in the Master Water Report of 2012, which includes agricultural and rural land users, as well as Heritage Ranch and Oak Shores residential users. Similarly, WPA 16 receives water supply solely from the Nacimiento Reservoir. </w:t>
      </w:r>
      <w:r w:rsidRPr="003A7B9A">
        <w:rPr>
          <w:rFonts w:ascii="Calibri" w:hAnsi="Calibri" w:cs="Calibri"/>
        </w:rPr>
        <w:t xml:space="preserve">Table </w:t>
      </w:r>
      <w:r w:rsidR="007253CA">
        <w:rPr>
          <w:rFonts w:ascii="Calibri" w:hAnsi="Calibri" w:cs="Calibri"/>
        </w:rPr>
        <w:t>4</w:t>
      </w:r>
      <w:r w:rsidRPr="00A73CC3">
        <w:rPr>
          <w:rFonts w:ascii="Calibri" w:hAnsi="Calibri" w:cs="Calibri"/>
        </w:rPr>
        <w:t xml:space="preserve"> is a summary of </w:t>
      </w:r>
      <w:r w:rsidR="00C13B10">
        <w:rPr>
          <w:rFonts w:ascii="Calibri" w:hAnsi="Calibri" w:cs="Calibri"/>
        </w:rPr>
        <w:t xml:space="preserve">San Luis Obispo’s total </w:t>
      </w:r>
      <w:r w:rsidRPr="00A73CC3">
        <w:rPr>
          <w:rFonts w:ascii="Calibri" w:hAnsi="Calibri" w:cs="Calibri"/>
        </w:rPr>
        <w:t>Nacimiento Water entitlements/allocations</w:t>
      </w:r>
      <w:r w:rsidR="00837B61">
        <w:rPr>
          <w:rFonts w:ascii="Calibri" w:hAnsi="Calibri" w:cs="Calibri"/>
        </w:rPr>
        <w:t xml:space="preserve"> and allocation details</w:t>
      </w:r>
      <w:r w:rsidR="00E91172">
        <w:rPr>
          <w:rFonts w:ascii="Calibri" w:hAnsi="Calibri" w:cs="Calibri"/>
        </w:rPr>
        <w:t xml:space="preserve"> </w:t>
      </w:r>
      <w:r w:rsidR="00837B61">
        <w:rPr>
          <w:rFonts w:ascii="Calibri" w:hAnsi="Calibri" w:cs="Calibri"/>
        </w:rPr>
        <w:t xml:space="preserve">for </w:t>
      </w:r>
      <w:r w:rsidR="00E91172">
        <w:rPr>
          <w:rFonts w:ascii="Calibri" w:hAnsi="Calibri" w:cs="Calibri"/>
        </w:rPr>
        <w:t>the Heritage Ranch Area</w:t>
      </w:r>
      <w:r w:rsidRPr="00A73CC3">
        <w:rPr>
          <w:rFonts w:ascii="Calibri" w:hAnsi="Calibri" w:cs="Calibri"/>
        </w:rPr>
        <w:t>.</w:t>
      </w:r>
    </w:p>
    <w:p w14:paraId="16F184E7" w14:textId="345DCAC1" w:rsidR="00122EE5" w:rsidRPr="00122EE5" w:rsidRDefault="00122EE5" w:rsidP="00122EE5">
      <w:pPr>
        <w:pStyle w:val="Caption"/>
        <w:keepNext/>
        <w:rPr>
          <w:rFonts w:ascii="Calibri" w:hAnsi="Calibri" w:cs="Calibri"/>
          <w:sz w:val="24"/>
          <w:szCs w:val="24"/>
        </w:rPr>
      </w:pPr>
      <w:bookmarkStart w:id="21" w:name="_Toc126651672"/>
      <w:r w:rsidRPr="00122EE5">
        <w:rPr>
          <w:rFonts w:ascii="Calibri" w:hAnsi="Calibri" w:cs="Calibri"/>
          <w:sz w:val="24"/>
          <w:szCs w:val="24"/>
        </w:rPr>
        <w:lastRenderedPageBreak/>
        <w:t xml:space="preserve">Table </w:t>
      </w:r>
      <w:r w:rsidRPr="00122EE5">
        <w:rPr>
          <w:rFonts w:ascii="Calibri" w:hAnsi="Calibri" w:cs="Calibri"/>
          <w:sz w:val="24"/>
          <w:szCs w:val="24"/>
        </w:rPr>
        <w:fldChar w:fldCharType="begin"/>
      </w:r>
      <w:r w:rsidRPr="00122EE5">
        <w:rPr>
          <w:rFonts w:ascii="Calibri" w:hAnsi="Calibri" w:cs="Calibri"/>
          <w:sz w:val="24"/>
          <w:szCs w:val="24"/>
        </w:rPr>
        <w:instrText xml:space="preserve"> SEQ Table \* ARABIC </w:instrText>
      </w:r>
      <w:r w:rsidRPr="00122EE5">
        <w:rPr>
          <w:rFonts w:ascii="Calibri" w:hAnsi="Calibri" w:cs="Calibri"/>
          <w:sz w:val="24"/>
          <w:szCs w:val="24"/>
        </w:rPr>
        <w:fldChar w:fldCharType="separate"/>
      </w:r>
      <w:r w:rsidR="00A86D9B">
        <w:rPr>
          <w:rFonts w:ascii="Calibri" w:hAnsi="Calibri" w:cs="Calibri"/>
          <w:noProof/>
          <w:sz w:val="24"/>
          <w:szCs w:val="24"/>
        </w:rPr>
        <w:t>4</w:t>
      </w:r>
      <w:r w:rsidRPr="00122EE5">
        <w:rPr>
          <w:rFonts w:ascii="Calibri" w:hAnsi="Calibri" w:cs="Calibri"/>
          <w:sz w:val="24"/>
          <w:szCs w:val="24"/>
        </w:rPr>
        <w:fldChar w:fldCharType="end"/>
      </w:r>
      <w:r w:rsidRPr="00122EE5">
        <w:rPr>
          <w:rFonts w:ascii="Calibri" w:hAnsi="Calibri" w:cs="Calibri"/>
          <w:sz w:val="24"/>
          <w:szCs w:val="24"/>
        </w:rPr>
        <w:t>: Nacimiento Water Entitlements</w:t>
      </w:r>
      <w:bookmarkEnd w:id="21"/>
    </w:p>
    <w:tbl>
      <w:tblPr>
        <w:tblStyle w:val="GridTable4-Accent3"/>
        <w:tblW w:w="0" w:type="auto"/>
        <w:tblLook w:val="04A0" w:firstRow="1" w:lastRow="0" w:firstColumn="1" w:lastColumn="0" w:noHBand="0" w:noVBand="1"/>
      </w:tblPr>
      <w:tblGrid>
        <w:gridCol w:w="4963"/>
        <w:gridCol w:w="4963"/>
      </w:tblGrid>
      <w:tr w:rsidR="00E74A14" w14:paraId="18F88DB8" w14:textId="77777777" w:rsidTr="00122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1B2D6B9F" w14:textId="77777777" w:rsidR="00E74A14" w:rsidRPr="003C0FF8" w:rsidRDefault="00E74A14" w:rsidP="00512782">
            <w:pPr>
              <w:jc w:val="center"/>
              <w:rPr>
                <w:rFonts w:ascii="Calibri" w:hAnsi="Calibri" w:cs="Calibri"/>
                <w:b w:val="0"/>
                <w:bCs w:val="0"/>
                <w:color w:val="002060"/>
              </w:rPr>
            </w:pPr>
            <w:r w:rsidRPr="003C0FF8">
              <w:rPr>
                <w:rFonts w:ascii="Calibri" w:hAnsi="Calibri" w:cs="Calibri"/>
                <w:color w:val="002060"/>
              </w:rPr>
              <w:t>Agency</w:t>
            </w:r>
          </w:p>
        </w:tc>
        <w:tc>
          <w:tcPr>
            <w:tcW w:w="4963" w:type="dxa"/>
          </w:tcPr>
          <w:p w14:paraId="3886730D" w14:textId="2B299BC5" w:rsidR="00E74A14" w:rsidRPr="003C0FF8" w:rsidRDefault="00E74A14" w:rsidP="005127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sidRPr="003C0FF8">
              <w:rPr>
                <w:rFonts w:ascii="Calibri" w:hAnsi="Calibri" w:cs="Calibri"/>
                <w:color w:val="002060"/>
              </w:rPr>
              <w:t>Existing Water Allocation (AFY)</w:t>
            </w:r>
            <w:r w:rsidR="003110A1">
              <w:rPr>
                <w:rStyle w:val="FootnoteReference"/>
                <w:rFonts w:ascii="Calibri" w:hAnsi="Calibri" w:cs="Calibri"/>
                <w:color w:val="002060"/>
              </w:rPr>
              <w:footnoteReference w:id="11"/>
            </w:r>
          </w:p>
        </w:tc>
      </w:tr>
      <w:tr w:rsidR="00E74A14" w14:paraId="64C02D98" w14:textId="77777777" w:rsidTr="00122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12619713" w14:textId="77777777" w:rsidR="00E74A14" w:rsidRPr="00A86D9B" w:rsidRDefault="00E74A14" w:rsidP="00512782">
            <w:pPr>
              <w:jc w:val="center"/>
              <w:rPr>
                <w:rFonts w:ascii="Calibri" w:hAnsi="Calibri" w:cs="Calibri"/>
                <w:b w:val="0"/>
                <w:bCs w:val="0"/>
                <w:color w:val="002060"/>
                <w:sz w:val="22"/>
                <w:szCs w:val="22"/>
              </w:rPr>
            </w:pPr>
            <w:r w:rsidRPr="00A86D9B">
              <w:rPr>
                <w:rFonts w:ascii="Calibri" w:hAnsi="Calibri" w:cs="Calibri"/>
                <w:b w:val="0"/>
                <w:bCs w:val="0"/>
                <w:color w:val="002060"/>
                <w:sz w:val="22"/>
                <w:szCs w:val="22"/>
              </w:rPr>
              <w:t>Heritage Ranch Community Service District</w:t>
            </w:r>
          </w:p>
        </w:tc>
        <w:tc>
          <w:tcPr>
            <w:tcW w:w="4963" w:type="dxa"/>
            <w:shd w:val="clear" w:color="auto" w:fill="F7E5A4" w:themeFill="accent1" w:themeFillTint="99"/>
          </w:tcPr>
          <w:p w14:paraId="44ED7577" w14:textId="77777777" w:rsidR="00E74A14" w:rsidRPr="003C0FF8" w:rsidRDefault="00E74A14" w:rsidP="0051278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sz w:val="22"/>
                <w:szCs w:val="22"/>
              </w:rPr>
            </w:pPr>
            <w:r w:rsidRPr="003C0FF8">
              <w:rPr>
                <w:rFonts w:ascii="Calibri" w:hAnsi="Calibri" w:cs="Calibri"/>
                <w:color w:val="002060"/>
                <w:sz w:val="22"/>
                <w:szCs w:val="22"/>
              </w:rPr>
              <w:t>889</w:t>
            </w:r>
          </w:p>
        </w:tc>
      </w:tr>
      <w:tr w:rsidR="00E74A14" w14:paraId="7D7BE542" w14:textId="77777777" w:rsidTr="00122EE5">
        <w:tc>
          <w:tcPr>
            <w:cnfStyle w:val="001000000000" w:firstRow="0" w:lastRow="0" w:firstColumn="1" w:lastColumn="0" w:oddVBand="0" w:evenVBand="0" w:oddHBand="0" w:evenHBand="0" w:firstRowFirstColumn="0" w:firstRowLastColumn="0" w:lastRowFirstColumn="0" w:lastRowLastColumn="0"/>
            <w:tcW w:w="4963" w:type="dxa"/>
          </w:tcPr>
          <w:p w14:paraId="3BA2187B" w14:textId="408CC8AC" w:rsidR="00E74A14" w:rsidRPr="00A86D9B" w:rsidRDefault="00E74A14" w:rsidP="00512782">
            <w:pPr>
              <w:jc w:val="center"/>
              <w:rPr>
                <w:rFonts w:ascii="Calibri" w:hAnsi="Calibri" w:cs="Calibri"/>
                <w:b w:val="0"/>
                <w:bCs w:val="0"/>
                <w:color w:val="002060"/>
                <w:sz w:val="22"/>
                <w:szCs w:val="22"/>
              </w:rPr>
            </w:pPr>
            <w:r w:rsidRPr="00A86D9B">
              <w:rPr>
                <w:rFonts w:ascii="Calibri" w:hAnsi="Calibri" w:cs="Calibri"/>
                <w:b w:val="0"/>
                <w:bCs w:val="0"/>
                <w:color w:val="002060"/>
                <w:sz w:val="22"/>
                <w:szCs w:val="22"/>
              </w:rPr>
              <w:t xml:space="preserve">County of San Luis Obispo &amp; Private </w:t>
            </w:r>
            <w:r w:rsidR="00426ACA" w:rsidRPr="00A86D9B">
              <w:rPr>
                <w:rFonts w:ascii="Calibri" w:hAnsi="Calibri" w:cs="Calibri"/>
                <w:b w:val="0"/>
                <w:bCs w:val="0"/>
                <w:color w:val="002060"/>
                <w:sz w:val="22"/>
                <w:szCs w:val="22"/>
              </w:rPr>
              <w:t>Landowners</w:t>
            </w:r>
            <w:r w:rsidRPr="00A86D9B">
              <w:rPr>
                <w:rFonts w:ascii="Calibri" w:hAnsi="Calibri" w:cs="Calibri"/>
                <w:b w:val="0"/>
                <w:bCs w:val="0"/>
                <w:color w:val="002060"/>
                <w:sz w:val="22"/>
                <w:szCs w:val="22"/>
              </w:rPr>
              <w:t xml:space="preserve"> (within the Village of Heritage Ranch Reserve area)</w:t>
            </w:r>
          </w:p>
        </w:tc>
        <w:tc>
          <w:tcPr>
            <w:tcW w:w="4963" w:type="dxa"/>
          </w:tcPr>
          <w:p w14:paraId="5491EE9D" w14:textId="1E335B64" w:rsidR="00E74A14" w:rsidRPr="003C0FF8" w:rsidRDefault="00E74A14" w:rsidP="00512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2"/>
                <w:szCs w:val="22"/>
              </w:rPr>
            </w:pPr>
            <w:r w:rsidRPr="003C0FF8">
              <w:rPr>
                <w:rFonts w:ascii="Calibri" w:hAnsi="Calibri" w:cs="Calibri"/>
                <w:color w:val="002060"/>
                <w:sz w:val="22"/>
                <w:szCs w:val="22"/>
              </w:rPr>
              <w:t>2</w:t>
            </w:r>
            <w:r w:rsidR="0070264E">
              <w:rPr>
                <w:rFonts w:ascii="Calibri" w:hAnsi="Calibri" w:cs="Calibri"/>
                <w:color w:val="002060"/>
                <w:sz w:val="22"/>
                <w:szCs w:val="22"/>
              </w:rPr>
              <w:t>1</w:t>
            </w:r>
            <w:r w:rsidRPr="003C0FF8">
              <w:rPr>
                <w:rFonts w:ascii="Calibri" w:hAnsi="Calibri" w:cs="Calibri"/>
                <w:color w:val="002060"/>
                <w:sz w:val="22"/>
                <w:szCs w:val="22"/>
              </w:rPr>
              <w:t>1</w:t>
            </w:r>
          </w:p>
        </w:tc>
      </w:tr>
      <w:tr w:rsidR="00E74A14" w14:paraId="1D5954A6" w14:textId="77777777" w:rsidTr="00122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15170838" w14:textId="77777777" w:rsidR="00E74A14" w:rsidRPr="00A86D9B" w:rsidRDefault="00E74A14" w:rsidP="00512782">
            <w:pPr>
              <w:jc w:val="center"/>
              <w:rPr>
                <w:rFonts w:ascii="Calibri" w:hAnsi="Calibri" w:cs="Calibri"/>
                <w:b w:val="0"/>
                <w:bCs w:val="0"/>
                <w:color w:val="002060"/>
                <w:sz w:val="22"/>
                <w:szCs w:val="22"/>
              </w:rPr>
            </w:pPr>
            <w:r w:rsidRPr="00A86D9B">
              <w:rPr>
                <w:rFonts w:ascii="Calibri" w:hAnsi="Calibri" w:cs="Calibri"/>
                <w:b w:val="0"/>
                <w:bCs w:val="0"/>
                <w:color w:val="002060"/>
                <w:sz w:val="22"/>
                <w:szCs w:val="22"/>
              </w:rPr>
              <w:t>Village of Heritage Ranch Area</w:t>
            </w:r>
          </w:p>
        </w:tc>
        <w:tc>
          <w:tcPr>
            <w:tcW w:w="4963" w:type="dxa"/>
          </w:tcPr>
          <w:p w14:paraId="2FA30DE8" w14:textId="77777777" w:rsidR="00E74A14" w:rsidRPr="003C0FF8" w:rsidRDefault="00E74A14" w:rsidP="0051278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2"/>
                <w:szCs w:val="22"/>
              </w:rPr>
            </w:pPr>
            <w:r w:rsidRPr="003C0FF8">
              <w:rPr>
                <w:rFonts w:ascii="Calibri" w:hAnsi="Calibri" w:cs="Calibri"/>
                <w:b/>
                <w:bCs/>
                <w:color w:val="002060"/>
                <w:sz w:val="22"/>
                <w:szCs w:val="22"/>
              </w:rPr>
              <w:t>1,100</w:t>
            </w:r>
          </w:p>
        </w:tc>
      </w:tr>
      <w:tr w:rsidR="00E74A14" w14:paraId="0AB2D085" w14:textId="77777777" w:rsidTr="00122EE5">
        <w:tc>
          <w:tcPr>
            <w:cnfStyle w:val="001000000000" w:firstRow="0" w:lastRow="0" w:firstColumn="1" w:lastColumn="0" w:oddVBand="0" w:evenVBand="0" w:oddHBand="0" w:evenHBand="0" w:firstRowFirstColumn="0" w:firstRowLastColumn="0" w:lastRowFirstColumn="0" w:lastRowLastColumn="0"/>
            <w:tcW w:w="4963" w:type="dxa"/>
          </w:tcPr>
          <w:p w14:paraId="07113635" w14:textId="77777777" w:rsidR="00E74A14" w:rsidRPr="00A86D9B" w:rsidRDefault="00E74A14" w:rsidP="00512782">
            <w:pPr>
              <w:jc w:val="center"/>
              <w:rPr>
                <w:rFonts w:ascii="Calibri" w:hAnsi="Calibri" w:cs="Calibri"/>
                <w:b w:val="0"/>
                <w:bCs w:val="0"/>
                <w:color w:val="002060"/>
                <w:sz w:val="22"/>
                <w:szCs w:val="22"/>
              </w:rPr>
            </w:pPr>
          </w:p>
        </w:tc>
        <w:tc>
          <w:tcPr>
            <w:tcW w:w="4963" w:type="dxa"/>
          </w:tcPr>
          <w:p w14:paraId="3A5930D3" w14:textId="77777777" w:rsidR="00E74A14" w:rsidRPr="003C0FF8" w:rsidRDefault="00E74A14" w:rsidP="00512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2"/>
                <w:szCs w:val="22"/>
              </w:rPr>
            </w:pPr>
          </w:p>
        </w:tc>
      </w:tr>
      <w:tr w:rsidR="00E74A14" w14:paraId="39C3F52D" w14:textId="77777777" w:rsidTr="00122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08F624D5" w14:textId="77777777" w:rsidR="00E74A14" w:rsidRPr="00A86D9B" w:rsidRDefault="00E74A14" w:rsidP="00512782">
            <w:pPr>
              <w:jc w:val="center"/>
              <w:rPr>
                <w:rFonts w:ascii="Calibri" w:hAnsi="Calibri" w:cs="Calibri"/>
                <w:b w:val="0"/>
                <w:bCs w:val="0"/>
                <w:color w:val="002060"/>
                <w:sz w:val="22"/>
                <w:szCs w:val="22"/>
              </w:rPr>
            </w:pPr>
            <w:r w:rsidRPr="00A86D9B">
              <w:rPr>
                <w:rFonts w:ascii="Calibri" w:hAnsi="Calibri" w:cs="Calibri"/>
                <w:b w:val="0"/>
                <w:bCs w:val="0"/>
                <w:color w:val="002060"/>
                <w:sz w:val="22"/>
                <w:szCs w:val="22"/>
              </w:rPr>
              <w:t>Nacimiento Water Company (serves Oak Shores)</w:t>
            </w:r>
          </w:p>
        </w:tc>
        <w:tc>
          <w:tcPr>
            <w:tcW w:w="4963" w:type="dxa"/>
          </w:tcPr>
          <w:p w14:paraId="65EFC0CA" w14:textId="77777777" w:rsidR="00E74A14" w:rsidRPr="003C0FF8" w:rsidRDefault="00E74A14" w:rsidP="0051278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sz w:val="22"/>
                <w:szCs w:val="22"/>
              </w:rPr>
            </w:pPr>
            <w:r w:rsidRPr="003C0FF8">
              <w:rPr>
                <w:rFonts w:ascii="Calibri" w:hAnsi="Calibri" w:cs="Calibri"/>
                <w:color w:val="002060"/>
                <w:sz w:val="22"/>
                <w:szCs w:val="22"/>
              </w:rPr>
              <w:t>600</w:t>
            </w:r>
          </w:p>
        </w:tc>
      </w:tr>
      <w:tr w:rsidR="00E74A14" w14:paraId="6BB7EB1F" w14:textId="77777777" w:rsidTr="00122EE5">
        <w:tc>
          <w:tcPr>
            <w:cnfStyle w:val="001000000000" w:firstRow="0" w:lastRow="0" w:firstColumn="1" w:lastColumn="0" w:oddVBand="0" w:evenVBand="0" w:oddHBand="0" w:evenHBand="0" w:firstRowFirstColumn="0" w:firstRowLastColumn="0" w:lastRowFirstColumn="0" w:lastRowLastColumn="0"/>
            <w:tcW w:w="4963" w:type="dxa"/>
          </w:tcPr>
          <w:p w14:paraId="2DA1997D" w14:textId="77777777" w:rsidR="00E74A14" w:rsidRPr="00A86D9B" w:rsidRDefault="00E74A14" w:rsidP="00512782">
            <w:pPr>
              <w:jc w:val="center"/>
              <w:rPr>
                <w:rFonts w:ascii="Calibri" w:hAnsi="Calibri" w:cs="Calibri"/>
                <w:b w:val="0"/>
                <w:bCs w:val="0"/>
                <w:color w:val="002060"/>
                <w:sz w:val="22"/>
                <w:szCs w:val="22"/>
              </w:rPr>
            </w:pPr>
            <w:r w:rsidRPr="00A86D9B">
              <w:rPr>
                <w:rFonts w:ascii="Calibri" w:hAnsi="Calibri" w:cs="Calibri"/>
                <w:b w:val="0"/>
                <w:bCs w:val="0"/>
                <w:color w:val="002060"/>
                <w:sz w:val="22"/>
                <w:szCs w:val="22"/>
              </w:rPr>
              <w:t>Other Lakeside Users</w:t>
            </w:r>
          </w:p>
        </w:tc>
        <w:tc>
          <w:tcPr>
            <w:tcW w:w="4963" w:type="dxa"/>
          </w:tcPr>
          <w:p w14:paraId="2B8A1798" w14:textId="77777777" w:rsidR="00E74A14" w:rsidRPr="003C0FF8" w:rsidRDefault="00E74A14" w:rsidP="00512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2"/>
                <w:szCs w:val="22"/>
              </w:rPr>
            </w:pPr>
            <w:r w:rsidRPr="003C0FF8">
              <w:rPr>
                <w:rFonts w:ascii="Calibri" w:hAnsi="Calibri" w:cs="Calibri"/>
                <w:color w:val="002060"/>
                <w:sz w:val="22"/>
                <w:szCs w:val="22"/>
              </w:rPr>
              <w:t>50</w:t>
            </w:r>
          </w:p>
        </w:tc>
      </w:tr>
      <w:tr w:rsidR="00E74A14" w14:paraId="38AF1212" w14:textId="77777777" w:rsidTr="00122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09C3FA5A" w14:textId="7B58360D" w:rsidR="00E74A14" w:rsidRPr="00A86D9B" w:rsidRDefault="00E31D32" w:rsidP="00512782">
            <w:pPr>
              <w:jc w:val="center"/>
              <w:rPr>
                <w:rFonts w:ascii="Calibri" w:hAnsi="Calibri" w:cs="Calibri"/>
                <w:b w:val="0"/>
                <w:bCs w:val="0"/>
                <w:color w:val="002060"/>
                <w:sz w:val="22"/>
                <w:szCs w:val="22"/>
              </w:rPr>
            </w:pPr>
            <w:r w:rsidRPr="00A86D9B">
              <w:rPr>
                <w:rFonts w:ascii="Calibri" w:hAnsi="Calibri" w:cs="Calibri"/>
                <w:b w:val="0"/>
                <w:bCs w:val="0"/>
                <w:color w:val="002060"/>
                <w:sz w:val="22"/>
                <w:szCs w:val="22"/>
              </w:rPr>
              <w:t xml:space="preserve">Other </w:t>
            </w:r>
            <w:r w:rsidR="00E74A14" w:rsidRPr="00A86D9B">
              <w:rPr>
                <w:rFonts w:ascii="Calibri" w:hAnsi="Calibri" w:cs="Calibri"/>
                <w:b w:val="0"/>
                <w:bCs w:val="0"/>
                <w:color w:val="002060"/>
                <w:sz w:val="22"/>
                <w:szCs w:val="22"/>
              </w:rPr>
              <w:t>Nacimiento Reservoir Users</w:t>
            </w:r>
          </w:p>
        </w:tc>
        <w:tc>
          <w:tcPr>
            <w:tcW w:w="4963" w:type="dxa"/>
          </w:tcPr>
          <w:p w14:paraId="3E680C5D" w14:textId="634A4200" w:rsidR="00E74A14" w:rsidRPr="003C0FF8" w:rsidRDefault="00E31D32" w:rsidP="0051278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2"/>
                <w:szCs w:val="22"/>
              </w:rPr>
            </w:pPr>
            <w:r>
              <w:rPr>
                <w:rFonts w:ascii="Calibri" w:hAnsi="Calibri" w:cs="Calibri"/>
                <w:b/>
                <w:bCs/>
                <w:color w:val="002060"/>
                <w:sz w:val="22"/>
                <w:szCs w:val="22"/>
              </w:rPr>
              <w:t>650</w:t>
            </w:r>
          </w:p>
        </w:tc>
      </w:tr>
      <w:tr w:rsidR="00E74A14" w14:paraId="6D1032CD" w14:textId="77777777" w:rsidTr="00122EE5">
        <w:tc>
          <w:tcPr>
            <w:cnfStyle w:val="001000000000" w:firstRow="0" w:lastRow="0" w:firstColumn="1" w:lastColumn="0" w:oddVBand="0" w:evenVBand="0" w:oddHBand="0" w:evenHBand="0" w:firstRowFirstColumn="0" w:firstRowLastColumn="0" w:lastRowFirstColumn="0" w:lastRowLastColumn="0"/>
            <w:tcW w:w="4963" w:type="dxa"/>
          </w:tcPr>
          <w:p w14:paraId="2F54FE8D" w14:textId="77777777" w:rsidR="00E74A14" w:rsidRPr="00A86D9B" w:rsidRDefault="00E74A14" w:rsidP="00512782">
            <w:pPr>
              <w:jc w:val="center"/>
              <w:rPr>
                <w:rFonts w:ascii="Calibri" w:hAnsi="Calibri" w:cs="Calibri"/>
                <w:b w:val="0"/>
                <w:bCs w:val="0"/>
                <w:color w:val="002060"/>
                <w:sz w:val="22"/>
                <w:szCs w:val="22"/>
              </w:rPr>
            </w:pPr>
          </w:p>
        </w:tc>
        <w:tc>
          <w:tcPr>
            <w:tcW w:w="4963" w:type="dxa"/>
          </w:tcPr>
          <w:p w14:paraId="6AB64209" w14:textId="77777777" w:rsidR="00E74A14" w:rsidRPr="003C0FF8" w:rsidRDefault="00E74A14" w:rsidP="00512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2"/>
                <w:szCs w:val="22"/>
              </w:rPr>
            </w:pPr>
          </w:p>
        </w:tc>
      </w:tr>
      <w:tr w:rsidR="00E74A14" w14:paraId="137D8C4D" w14:textId="77777777" w:rsidTr="00122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2179D304" w14:textId="77777777" w:rsidR="00E74A14" w:rsidRPr="00A86D9B" w:rsidRDefault="00E74A14" w:rsidP="00512782">
            <w:pPr>
              <w:jc w:val="center"/>
              <w:rPr>
                <w:rFonts w:ascii="Calibri" w:hAnsi="Calibri" w:cs="Calibri"/>
                <w:b w:val="0"/>
                <w:bCs w:val="0"/>
                <w:color w:val="002060"/>
                <w:sz w:val="22"/>
                <w:szCs w:val="22"/>
              </w:rPr>
            </w:pPr>
            <w:r w:rsidRPr="00A86D9B">
              <w:rPr>
                <w:rFonts w:ascii="Calibri" w:hAnsi="Calibri" w:cs="Calibri"/>
                <w:b w:val="0"/>
                <w:bCs w:val="0"/>
                <w:color w:val="002060"/>
                <w:sz w:val="22"/>
                <w:szCs w:val="22"/>
              </w:rPr>
              <w:t>Nacimiento Water Pipeline</w:t>
            </w:r>
          </w:p>
        </w:tc>
        <w:tc>
          <w:tcPr>
            <w:tcW w:w="4963" w:type="dxa"/>
          </w:tcPr>
          <w:p w14:paraId="59A113B2" w14:textId="77777777" w:rsidR="00E74A14" w:rsidRPr="00707F75" w:rsidRDefault="00E74A14" w:rsidP="0051278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2"/>
                <w:szCs w:val="22"/>
              </w:rPr>
            </w:pPr>
            <w:r w:rsidRPr="00707F75">
              <w:rPr>
                <w:rFonts w:ascii="Calibri" w:hAnsi="Calibri" w:cs="Calibri"/>
                <w:b/>
                <w:bCs/>
                <w:color w:val="002060"/>
                <w:sz w:val="22"/>
                <w:szCs w:val="22"/>
              </w:rPr>
              <w:t>15,750</w:t>
            </w:r>
          </w:p>
        </w:tc>
      </w:tr>
      <w:tr w:rsidR="00E74A14" w14:paraId="4E04EA75" w14:textId="77777777" w:rsidTr="00122EE5">
        <w:trPr>
          <w:trHeight w:val="125"/>
        </w:trPr>
        <w:tc>
          <w:tcPr>
            <w:cnfStyle w:val="001000000000" w:firstRow="0" w:lastRow="0" w:firstColumn="1" w:lastColumn="0" w:oddVBand="0" w:evenVBand="0" w:oddHBand="0" w:evenHBand="0" w:firstRowFirstColumn="0" w:firstRowLastColumn="0" w:lastRowFirstColumn="0" w:lastRowLastColumn="0"/>
            <w:tcW w:w="4963" w:type="dxa"/>
          </w:tcPr>
          <w:p w14:paraId="527C2A62" w14:textId="77777777" w:rsidR="00E74A14" w:rsidRPr="00A86D9B" w:rsidRDefault="00E74A14" w:rsidP="00512782">
            <w:pPr>
              <w:jc w:val="center"/>
              <w:rPr>
                <w:rFonts w:ascii="Calibri" w:hAnsi="Calibri" w:cs="Calibri"/>
                <w:b w:val="0"/>
                <w:bCs w:val="0"/>
                <w:color w:val="002060"/>
                <w:sz w:val="22"/>
                <w:szCs w:val="22"/>
              </w:rPr>
            </w:pPr>
            <w:r w:rsidRPr="00A86D9B">
              <w:rPr>
                <w:rFonts w:ascii="Calibri" w:hAnsi="Calibri" w:cs="Calibri"/>
                <w:b w:val="0"/>
                <w:bCs w:val="0"/>
                <w:color w:val="002060"/>
                <w:sz w:val="22"/>
                <w:szCs w:val="22"/>
              </w:rPr>
              <w:t>Total County of San Luis Obispo Entitlement</w:t>
            </w:r>
          </w:p>
        </w:tc>
        <w:tc>
          <w:tcPr>
            <w:tcW w:w="4963" w:type="dxa"/>
          </w:tcPr>
          <w:p w14:paraId="0072C53A" w14:textId="2BCFA3A3" w:rsidR="00E74A14" w:rsidRPr="003C0FF8" w:rsidRDefault="00E74A14" w:rsidP="00512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2"/>
                <w:szCs w:val="22"/>
              </w:rPr>
            </w:pPr>
            <w:r w:rsidRPr="003C0FF8">
              <w:rPr>
                <w:rFonts w:ascii="Calibri" w:hAnsi="Calibri" w:cs="Calibri"/>
                <w:b/>
                <w:bCs/>
                <w:color w:val="002060"/>
                <w:sz w:val="22"/>
                <w:szCs w:val="22"/>
              </w:rPr>
              <w:t>17,500</w:t>
            </w:r>
          </w:p>
        </w:tc>
      </w:tr>
    </w:tbl>
    <w:p w14:paraId="6FC08770" w14:textId="77777777" w:rsidR="00E74A14" w:rsidRDefault="00E74A14" w:rsidP="005837BA">
      <w:pPr>
        <w:jc w:val="both"/>
        <w:rPr>
          <w:rFonts w:ascii="Calibri" w:hAnsi="Calibri" w:cs="Calibri"/>
          <w:color w:val="002060"/>
          <w:sz w:val="20"/>
          <w:szCs w:val="16"/>
        </w:rPr>
      </w:pPr>
      <w:bookmarkStart w:id="22" w:name="_Hlk120694027"/>
    </w:p>
    <w:bookmarkEnd w:id="22"/>
    <w:p w14:paraId="7BC4E0BA" w14:textId="6E607BE0" w:rsidR="00E74A14" w:rsidRPr="005B2C86" w:rsidRDefault="00E74A14" w:rsidP="005837BA">
      <w:pPr>
        <w:autoSpaceDE w:val="0"/>
        <w:autoSpaceDN w:val="0"/>
        <w:adjustRightInd w:val="0"/>
        <w:jc w:val="both"/>
        <w:rPr>
          <w:rFonts w:ascii="Calibri" w:hAnsi="Calibri" w:cs="Calibri"/>
          <w:i/>
          <w:iCs/>
          <w:color w:val="002060"/>
          <w:sz w:val="28"/>
          <w:szCs w:val="22"/>
        </w:rPr>
      </w:pPr>
      <w:r w:rsidRPr="005B2C86">
        <w:rPr>
          <w:rFonts w:ascii="Calibri" w:hAnsi="Calibri" w:cs="Calibri"/>
          <w:i/>
          <w:iCs/>
          <w:color w:val="002060"/>
          <w:sz w:val="28"/>
          <w:szCs w:val="22"/>
        </w:rPr>
        <w:t>Emergency Water Supply</w:t>
      </w:r>
    </w:p>
    <w:p w14:paraId="4AEE385B" w14:textId="37661B2A" w:rsidR="00E74A14" w:rsidRPr="00A73CC3" w:rsidRDefault="00E74A14" w:rsidP="005837BA">
      <w:pPr>
        <w:autoSpaceDE w:val="0"/>
        <w:autoSpaceDN w:val="0"/>
        <w:adjustRightInd w:val="0"/>
        <w:jc w:val="both"/>
        <w:rPr>
          <w:rFonts w:ascii="Calibri" w:hAnsi="Calibri" w:cs="Calibri"/>
          <w:szCs w:val="24"/>
        </w:rPr>
      </w:pPr>
      <w:r w:rsidRPr="00A73CC3">
        <w:rPr>
          <w:rFonts w:ascii="Calibri" w:hAnsi="Calibri" w:cs="Calibri"/>
          <w:szCs w:val="24"/>
        </w:rPr>
        <w:t>During dead pool conditions (the period when water can no longer be released through the dam/reservoir elevation below 670 feet), water can no longer be gravity fed to the lower outlet works of the dam. At this reservoir elevation</w:t>
      </w:r>
      <w:r w:rsidR="00BC217C">
        <w:rPr>
          <w:rFonts w:ascii="Calibri" w:hAnsi="Calibri" w:cs="Calibri"/>
          <w:szCs w:val="24"/>
        </w:rPr>
        <w:t>,</w:t>
      </w:r>
      <w:r w:rsidRPr="00A73CC3">
        <w:rPr>
          <w:rFonts w:ascii="Calibri" w:hAnsi="Calibri" w:cs="Calibri"/>
          <w:szCs w:val="24"/>
        </w:rPr>
        <w:t xml:space="preserve"> the Nacimiento River is not capable of receiving gravity fed water from the outlet works of the dam and HRCSD (gallery wells downstream of the dam) will be without a water supply. </w:t>
      </w:r>
    </w:p>
    <w:p w14:paraId="2FF4CD68" w14:textId="77777777" w:rsidR="00E74A14" w:rsidRPr="00A73CC3" w:rsidRDefault="00E74A14" w:rsidP="005837BA">
      <w:pPr>
        <w:autoSpaceDE w:val="0"/>
        <w:autoSpaceDN w:val="0"/>
        <w:adjustRightInd w:val="0"/>
        <w:jc w:val="both"/>
        <w:rPr>
          <w:rFonts w:ascii="Calibri" w:hAnsi="Calibri" w:cs="Calibri"/>
          <w:szCs w:val="24"/>
        </w:rPr>
      </w:pPr>
    </w:p>
    <w:p w14:paraId="5D78DA28" w14:textId="79E3B0FF" w:rsidR="00E74A14" w:rsidRPr="00A73CC3" w:rsidRDefault="00E74A14" w:rsidP="005837BA">
      <w:pPr>
        <w:autoSpaceDE w:val="0"/>
        <w:autoSpaceDN w:val="0"/>
        <w:adjustRightInd w:val="0"/>
        <w:jc w:val="both"/>
        <w:rPr>
          <w:rFonts w:ascii="Calibri" w:hAnsi="Calibri" w:cs="Calibri"/>
          <w:szCs w:val="24"/>
        </w:rPr>
      </w:pPr>
      <w:r w:rsidRPr="00A73CC3">
        <w:rPr>
          <w:rFonts w:ascii="Calibri" w:hAnsi="Calibri" w:cs="Calibri"/>
          <w:szCs w:val="24"/>
        </w:rPr>
        <w:t xml:space="preserve">As of January 2016, HRCSD installed an emergency connection, with cooperation </w:t>
      </w:r>
      <w:r w:rsidR="00AB01D3" w:rsidRPr="00A73CC3">
        <w:rPr>
          <w:rFonts w:ascii="Calibri" w:hAnsi="Calibri" w:cs="Calibri"/>
          <w:szCs w:val="24"/>
        </w:rPr>
        <w:t>from the County of San Luis Obispo</w:t>
      </w:r>
      <w:r w:rsidRPr="00A73CC3">
        <w:rPr>
          <w:rFonts w:ascii="Calibri" w:hAnsi="Calibri" w:cs="Calibri"/>
          <w:szCs w:val="24"/>
        </w:rPr>
        <w:t xml:space="preserve"> to the Nacimiento Water Project (NWP) pipeline. This emergency connection would provide the District with the ability to convey up to 491 acre-feet per year of Nacimiento raw lake water directly to the </w:t>
      </w:r>
      <w:r w:rsidR="009A53B8">
        <w:rPr>
          <w:rFonts w:ascii="Calibri" w:hAnsi="Calibri" w:cs="Calibri"/>
          <w:szCs w:val="24"/>
        </w:rPr>
        <w:t xml:space="preserve">WTP </w:t>
      </w:r>
      <w:r w:rsidRPr="00A73CC3">
        <w:rPr>
          <w:rFonts w:ascii="Calibri" w:hAnsi="Calibri" w:cs="Calibri"/>
          <w:szCs w:val="24"/>
        </w:rPr>
        <w:t xml:space="preserve">for processing. This would only occur when lake water cannot be released through the </w:t>
      </w:r>
      <w:r w:rsidR="00380411">
        <w:rPr>
          <w:rFonts w:ascii="Calibri" w:hAnsi="Calibri" w:cs="Calibri"/>
          <w:szCs w:val="24"/>
        </w:rPr>
        <w:t>d</w:t>
      </w:r>
      <w:r w:rsidRPr="00A73CC3">
        <w:rPr>
          <w:rFonts w:ascii="Calibri" w:hAnsi="Calibri" w:cs="Calibri"/>
          <w:szCs w:val="24"/>
        </w:rPr>
        <w:t xml:space="preserve">am to the District’s downstream gallery wells for river water intake to the WTP. This emergency water project would only operate during drought </w:t>
      </w:r>
      <w:r w:rsidR="00AB01D3" w:rsidRPr="00A73CC3">
        <w:rPr>
          <w:rFonts w:ascii="Calibri" w:hAnsi="Calibri" w:cs="Calibri"/>
          <w:szCs w:val="24"/>
        </w:rPr>
        <w:t>years and</w:t>
      </w:r>
      <w:r w:rsidRPr="00A73CC3">
        <w:rPr>
          <w:rFonts w:ascii="Calibri" w:hAnsi="Calibri" w:cs="Calibri"/>
          <w:szCs w:val="24"/>
        </w:rPr>
        <w:t xml:space="preserve"> would provide access to the District’s sole potable water supply source through the Nacimiento Pipeline. Without this emergency connection </w:t>
      </w:r>
      <w:r w:rsidRPr="00A73CC3">
        <w:rPr>
          <w:rFonts w:ascii="Calibri" w:hAnsi="Calibri" w:cs="Calibri"/>
          <w:szCs w:val="24"/>
        </w:rPr>
        <w:lastRenderedPageBreak/>
        <w:t>project, the District would not be able to provide water during drought conditions for life, health and safety to their residents. This supply of water is considered sufficient to meet the minimum needs of the community during drought conditions and implementing water shortage restrictions per the District’s water restriction codes/requirements.</w:t>
      </w:r>
    </w:p>
    <w:p w14:paraId="00562666" w14:textId="77777777" w:rsidR="00E74A14" w:rsidRPr="00A73CC3" w:rsidRDefault="00E74A14" w:rsidP="005837BA">
      <w:pPr>
        <w:autoSpaceDE w:val="0"/>
        <w:autoSpaceDN w:val="0"/>
        <w:adjustRightInd w:val="0"/>
        <w:jc w:val="both"/>
        <w:rPr>
          <w:rFonts w:ascii="Calibri" w:hAnsi="Calibri" w:cs="Calibri"/>
          <w:szCs w:val="24"/>
        </w:rPr>
      </w:pPr>
    </w:p>
    <w:p w14:paraId="040BBFD2" w14:textId="77777777" w:rsidR="00E74A14" w:rsidRPr="00A73CC3" w:rsidRDefault="00E74A14" w:rsidP="005837BA">
      <w:pPr>
        <w:autoSpaceDE w:val="0"/>
        <w:autoSpaceDN w:val="0"/>
        <w:adjustRightInd w:val="0"/>
        <w:jc w:val="both"/>
        <w:rPr>
          <w:rFonts w:ascii="Calibri" w:hAnsi="Calibri" w:cs="Calibri"/>
          <w:szCs w:val="24"/>
        </w:rPr>
      </w:pPr>
      <w:r w:rsidRPr="00A73CC3">
        <w:rPr>
          <w:rFonts w:ascii="Calibri" w:hAnsi="Calibri" w:cs="Calibri"/>
          <w:szCs w:val="24"/>
        </w:rPr>
        <w:t>It should be noted that any water taken from the emergency connection would remain within the District’s current Nacimiento Water allocation and the District would not be able to draw from this emergency connection such that they exceed their contractual water allocation.</w:t>
      </w:r>
    </w:p>
    <w:p w14:paraId="51CA8793" w14:textId="77777777" w:rsidR="00E74A14" w:rsidRPr="003C0FF8" w:rsidRDefault="00E74A14" w:rsidP="005837BA">
      <w:pPr>
        <w:jc w:val="both"/>
        <w:rPr>
          <w:rFonts w:ascii="Calibri" w:hAnsi="Calibri" w:cs="Calibri"/>
          <w:color w:val="002060"/>
          <w:sz w:val="20"/>
          <w:szCs w:val="16"/>
        </w:rPr>
      </w:pPr>
    </w:p>
    <w:p w14:paraId="1941007D" w14:textId="28AEB116" w:rsidR="00E74A14" w:rsidRPr="005B2C86" w:rsidRDefault="00E74A14" w:rsidP="005837BA">
      <w:pPr>
        <w:jc w:val="both"/>
        <w:rPr>
          <w:rFonts w:ascii="Calibri" w:hAnsi="Calibri" w:cs="Calibri"/>
          <w:i/>
          <w:iCs/>
          <w:color w:val="002060"/>
          <w:sz w:val="28"/>
          <w:szCs w:val="22"/>
        </w:rPr>
      </w:pPr>
      <w:r w:rsidRPr="005B2C86">
        <w:rPr>
          <w:rFonts w:ascii="Calibri" w:hAnsi="Calibri" w:cs="Calibri"/>
          <w:i/>
          <w:iCs/>
          <w:color w:val="002060"/>
          <w:sz w:val="28"/>
          <w:szCs w:val="22"/>
        </w:rPr>
        <w:t xml:space="preserve">Existing Water Demands </w:t>
      </w:r>
    </w:p>
    <w:p w14:paraId="6BFF0AC7" w14:textId="3C601669" w:rsidR="00AC1365" w:rsidRPr="00AC1365" w:rsidRDefault="00E74A14" w:rsidP="00AC1365">
      <w:pPr>
        <w:autoSpaceDE w:val="0"/>
        <w:autoSpaceDN w:val="0"/>
        <w:adjustRightInd w:val="0"/>
        <w:jc w:val="both"/>
        <w:rPr>
          <w:rFonts w:ascii="Calibri" w:hAnsi="Calibri" w:cs="Calibri"/>
        </w:rPr>
      </w:pPr>
      <w:r w:rsidRPr="00A73CC3">
        <w:rPr>
          <w:rFonts w:ascii="Calibri" w:hAnsi="Calibri" w:cs="Calibri"/>
        </w:rPr>
        <w:t>The District has four contracts with the County that allow the District an allocation of 889 acre-feet per year (AFY).</w:t>
      </w:r>
      <w:r w:rsidRPr="00A73CC3">
        <w:t xml:space="preserve"> </w:t>
      </w:r>
      <w:r w:rsidRPr="00A73CC3">
        <w:rPr>
          <w:rFonts w:ascii="Calibri" w:hAnsi="Calibri" w:cs="Calibri"/>
        </w:rPr>
        <w:t xml:space="preserve">The remaining water allocation within the Village of Heritage Ranch (211 AFY) is held by private landowners and the County. </w:t>
      </w:r>
      <w:r w:rsidRPr="00AC1365">
        <w:rPr>
          <w:rFonts w:ascii="Calibri" w:hAnsi="Calibri" w:cs="Calibri"/>
        </w:rPr>
        <w:t>The District has allocated all its available contracted water supply to 2,076</w:t>
      </w:r>
      <w:r w:rsidR="005B0E7B" w:rsidRPr="00AC1365">
        <w:rPr>
          <w:rStyle w:val="FootnoteReference"/>
          <w:rFonts w:ascii="Calibri" w:hAnsi="Calibri" w:cs="Calibri"/>
        </w:rPr>
        <w:footnoteReference w:id="12"/>
      </w:r>
      <w:r w:rsidRPr="00AC1365">
        <w:rPr>
          <w:rFonts w:ascii="Calibri" w:hAnsi="Calibri" w:cs="Calibri"/>
        </w:rPr>
        <w:t xml:space="preserve"> approved residential lots. </w:t>
      </w:r>
      <w:r w:rsidR="00AC1365" w:rsidRPr="00AC1365">
        <w:rPr>
          <w:rFonts w:ascii="Calibri" w:hAnsi="Calibri" w:cs="Calibri"/>
        </w:rPr>
        <w:t xml:space="preserve">There </w:t>
      </w:r>
      <w:r w:rsidR="00CD657A">
        <w:rPr>
          <w:rFonts w:ascii="Calibri" w:hAnsi="Calibri" w:cs="Calibri"/>
        </w:rPr>
        <w:t>is</w:t>
      </w:r>
      <w:r w:rsidR="00AC1365" w:rsidRPr="00AC1365">
        <w:rPr>
          <w:rFonts w:ascii="Calibri" w:hAnsi="Calibri" w:cs="Calibri"/>
        </w:rPr>
        <w:t xml:space="preserve"> an</w:t>
      </w:r>
      <w:r w:rsidR="00AC1365">
        <w:rPr>
          <w:rFonts w:ascii="Calibri" w:hAnsi="Calibri" w:cs="Calibri"/>
        </w:rPr>
        <w:t xml:space="preserve"> </w:t>
      </w:r>
      <w:r w:rsidR="00AC1365" w:rsidRPr="00AC1365">
        <w:rPr>
          <w:rFonts w:ascii="Calibri" w:hAnsi="Calibri" w:cs="Calibri"/>
        </w:rPr>
        <w:t>additional 18 water meters</w:t>
      </w:r>
      <w:r w:rsidR="002C37D2">
        <w:rPr>
          <w:rStyle w:val="FootnoteReference"/>
          <w:rFonts w:ascii="Calibri" w:hAnsi="Calibri" w:cs="Calibri"/>
        </w:rPr>
        <w:footnoteReference w:id="13"/>
      </w:r>
      <w:r w:rsidR="00AC1365" w:rsidRPr="00AC1365">
        <w:rPr>
          <w:rFonts w:ascii="Calibri" w:hAnsi="Calibri" w:cs="Calibri"/>
        </w:rPr>
        <w:t xml:space="preserve"> serving a variety of commercial, recreational and public uses,</w:t>
      </w:r>
      <w:r w:rsidR="00AC1365">
        <w:rPr>
          <w:rFonts w:ascii="Calibri" w:hAnsi="Calibri" w:cs="Calibri"/>
        </w:rPr>
        <w:t xml:space="preserve"> </w:t>
      </w:r>
      <w:r w:rsidR="00AC1365" w:rsidRPr="00AC1365">
        <w:rPr>
          <w:rFonts w:ascii="Calibri" w:hAnsi="Calibri" w:cs="Calibri"/>
        </w:rPr>
        <w:t>and while these uses do add to the water demand, they do not count against the</w:t>
      </w:r>
      <w:r w:rsidR="00AC1365">
        <w:rPr>
          <w:rFonts w:ascii="Calibri" w:hAnsi="Calibri" w:cs="Calibri"/>
        </w:rPr>
        <w:t xml:space="preserve"> build-out </w:t>
      </w:r>
      <w:r w:rsidR="00AC1365" w:rsidRPr="00AC1365">
        <w:rPr>
          <w:rFonts w:ascii="Calibri" w:hAnsi="Calibri" w:cs="Calibri"/>
        </w:rPr>
        <w:t xml:space="preserve">limit for residential lots. </w:t>
      </w:r>
    </w:p>
    <w:p w14:paraId="5D2DE3E7" w14:textId="77777777" w:rsidR="00AC1365" w:rsidRDefault="00AC1365" w:rsidP="00AC1365">
      <w:pPr>
        <w:autoSpaceDE w:val="0"/>
        <w:autoSpaceDN w:val="0"/>
        <w:adjustRightInd w:val="0"/>
        <w:jc w:val="both"/>
        <w:rPr>
          <w:rFonts w:ascii="Calibri" w:hAnsi="Calibri" w:cs="Calibri"/>
        </w:rPr>
      </w:pPr>
    </w:p>
    <w:p w14:paraId="6DBC8B0E" w14:textId="3D2374D2" w:rsidR="00E74A14" w:rsidRDefault="008A5E56" w:rsidP="00AC1365">
      <w:pPr>
        <w:autoSpaceDE w:val="0"/>
        <w:autoSpaceDN w:val="0"/>
        <w:adjustRightInd w:val="0"/>
        <w:jc w:val="both"/>
        <w:rPr>
          <w:rFonts w:ascii="Calibri" w:hAnsi="Calibri" w:cs="Calibri"/>
        </w:rPr>
      </w:pPr>
      <w:r>
        <w:rPr>
          <w:rFonts w:ascii="Calibri" w:hAnsi="Calibri" w:cs="Calibri"/>
        </w:rPr>
        <w:t>As of 2017</w:t>
      </w:r>
      <w:r w:rsidR="002C6542">
        <w:rPr>
          <w:rFonts w:ascii="Calibri" w:hAnsi="Calibri" w:cs="Calibri"/>
        </w:rPr>
        <w:t>,</w:t>
      </w:r>
      <w:r w:rsidR="006B00A4">
        <w:rPr>
          <w:rFonts w:ascii="Calibri" w:hAnsi="Calibri" w:cs="Calibri"/>
        </w:rPr>
        <w:t xml:space="preserve"> </w:t>
      </w:r>
      <w:r w:rsidR="00766ECD">
        <w:rPr>
          <w:rFonts w:ascii="Calibri" w:hAnsi="Calibri" w:cs="Calibri"/>
        </w:rPr>
        <w:t xml:space="preserve">of </w:t>
      </w:r>
      <w:r w:rsidR="004956B3">
        <w:rPr>
          <w:rFonts w:ascii="Calibri" w:hAnsi="Calibri" w:cs="Calibri"/>
        </w:rPr>
        <w:t xml:space="preserve">the </w:t>
      </w:r>
      <w:r w:rsidR="00E74A14" w:rsidRPr="00A73CC3">
        <w:rPr>
          <w:rFonts w:ascii="Calibri" w:hAnsi="Calibri" w:cs="Calibri"/>
        </w:rPr>
        <w:t>2,076</w:t>
      </w:r>
      <w:r w:rsidR="00955F16">
        <w:rPr>
          <w:rFonts w:ascii="Calibri" w:hAnsi="Calibri" w:cs="Calibri"/>
        </w:rPr>
        <w:t xml:space="preserve"> approved</w:t>
      </w:r>
      <w:r w:rsidR="00E74A14" w:rsidRPr="00A73CC3">
        <w:rPr>
          <w:rFonts w:ascii="Calibri" w:hAnsi="Calibri" w:cs="Calibri"/>
        </w:rPr>
        <w:t xml:space="preserve"> residential lots, 1,889 </w:t>
      </w:r>
      <w:r w:rsidR="00BE66E5">
        <w:rPr>
          <w:rFonts w:ascii="Calibri" w:hAnsi="Calibri" w:cs="Calibri"/>
        </w:rPr>
        <w:t xml:space="preserve">had </w:t>
      </w:r>
      <w:r w:rsidR="00DC3A97">
        <w:rPr>
          <w:rFonts w:ascii="Calibri" w:hAnsi="Calibri" w:cs="Calibri"/>
        </w:rPr>
        <w:t xml:space="preserve">active </w:t>
      </w:r>
      <w:r w:rsidR="00E74A14" w:rsidRPr="00A73CC3">
        <w:rPr>
          <w:rFonts w:ascii="Calibri" w:hAnsi="Calibri" w:cs="Calibri"/>
        </w:rPr>
        <w:t>meter</w:t>
      </w:r>
      <w:r w:rsidR="00DC3A97">
        <w:rPr>
          <w:rFonts w:ascii="Calibri" w:hAnsi="Calibri" w:cs="Calibri"/>
        </w:rPr>
        <w:t>s</w:t>
      </w:r>
      <w:r w:rsidR="00E74A14" w:rsidRPr="00A73CC3">
        <w:rPr>
          <w:rFonts w:ascii="Calibri" w:hAnsi="Calibri" w:cs="Calibri"/>
        </w:rPr>
        <w:t xml:space="preserve"> </w:t>
      </w:r>
      <w:r w:rsidR="003631E9">
        <w:rPr>
          <w:rFonts w:ascii="Calibri" w:hAnsi="Calibri" w:cs="Calibri"/>
        </w:rPr>
        <w:t>(400 AFY</w:t>
      </w:r>
      <w:r w:rsidR="00D26BB7">
        <w:rPr>
          <w:rFonts w:ascii="Calibri" w:hAnsi="Calibri" w:cs="Calibri"/>
        </w:rPr>
        <w:t xml:space="preserve"> allocation</w:t>
      </w:r>
      <w:r w:rsidR="003631E9">
        <w:rPr>
          <w:rFonts w:ascii="Calibri" w:hAnsi="Calibri" w:cs="Calibri"/>
        </w:rPr>
        <w:t xml:space="preserve">) </w:t>
      </w:r>
      <w:r w:rsidR="00E74A14" w:rsidRPr="00A73CC3">
        <w:rPr>
          <w:rFonts w:ascii="Calibri" w:hAnsi="Calibri" w:cs="Calibri"/>
        </w:rPr>
        <w:t xml:space="preserve">and 187 </w:t>
      </w:r>
      <w:r w:rsidR="00BE66E5">
        <w:rPr>
          <w:rFonts w:ascii="Calibri" w:hAnsi="Calibri" w:cs="Calibri"/>
        </w:rPr>
        <w:t>were</w:t>
      </w:r>
      <w:r w:rsidR="00E74A14" w:rsidRPr="00A73CC3">
        <w:rPr>
          <w:rFonts w:ascii="Calibri" w:hAnsi="Calibri" w:cs="Calibri"/>
        </w:rPr>
        <w:t xml:space="preserve"> vacant unmetered lots</w:t>
      </w:r>
      <w:r w:rsidR="003631E9">
        <w:rPr>
          <w:rFonts w:ascii="Calibri" w:hAnsi="Calibri" w:cs="Calibri"/>
        </w:rPr>
        <w:t xml:space="preserve"> (45 AFY</w:t>
      </w:r>
      <w:r w:rsidR="00D26BB7">
        <w:rPr>
          <w:rFonts w:ascii="Calibri" w:hAnsi="Calibri" w:cs="Calibri"/>
        </w:rPr>
        <w:t xml:space="preserve"> allocation</w:t>
      </w:r>
      <w:r w:rsidR="003631E9">
        <w:rPr>
          <w:rFonts w:ascii="Calibri" w:hAnsi="Calibri" w:cs="Calibri"/>
        </w:rPr>
        <w:t>)</w:t>
      </w:r>
      <w:r w:rsidR="00E74A14" w:rsidRPr="00A73CC3">
        <w:rPr>
          <w:rFonts w:ascii="Calibri" w:hAnsi="Calibri" w:cs="Calibri"/>
        </w:rPr>
        <w:t xml:space="preserve">; of the 1,889 lots 19 </w:t>
      </w:r>
      <w:r w:rsidR="00BE66E5">
        <w:rPr>
          <w:rFonts w:ascii="Calibri" w:hAnsi="Calibri" w:cs="Calibri"/>
        </w:rPr>
        <w:t>were</w:t>
      </w:r>
      <w:r w:rsidR="00BE66E5" w:rsidRPr="00A73CC3">
        <w:rPr>
          <w:rFonts w:ascii="Calibri" w:hAnsi="Calibri" w:cs="Calibri"/>
        </w:rPr>
        <w:t xml:space="preserve"> </w:t>
      </w:r>
      <w:r w:rsidR="00E74A14" w:rsidRPr="00A73CC3">
        <w:rPr>
          <w:rFonts w:ascii="Calibri" w:hAnsi="Calibri" w:cs="Calibri"/>
        </w:rPr>
        <w:t>locked/inactive meters</w:t>
      </w:r>
      <w:r w:rsidR="00766ECD">
        <w:rPr>
          <w:rFonts w:ascii="Calibri" w:hAnsi="Calibri" w:cs="Calibri"/>
        </w:rPr>
        <w:t xml:space="preserve"> per the </w:t>
      </w:r>
      <w:r w:rsidR="00766ECD" w:rsidRPr="0000691B">
        <w:rPr>
          <w:rFonts w:ascii="Calibri" w:hAnsi="Calibri" w:cs="Calibri"/>
        </w:rPr>
        <w:t>Updated Water Allocation Evaluation Report</w:t>
      </w:r>
      <w:r w:rsidR="00E74A14" w:rsidRPr="0000691B">
        <w:rPr>
          <w:rFonts w:ascii="Calibri" w:hAnsi="Calibri" w:cs="Calibri"/>
        </w:rPr>
        <w:t>.</w:t>
      </w:r>
      <w:r w:rsidR="00E74A14" w:rsidRPr="00A73CC3">
        <w:rPr>
          <w:rFonts w:ascii="Calibri" w:hAnsi="Calibri" w:cs="Calibri"/>
        </w:rPr>
        <w:t xml:space="preserve"> </w:t>
      </w:r>
      <w:r w:rsidR="007A7480" w:rsidRPr="002E13D7">
        <w:rPr>
          <w:rFonts w:ascii="Calibri" w:hAnsi="Calibri" w:cs="Calibri"/>
        </w:rPr>
        <w:t xml:space="preserve">As of 2022, </w:t>
      </w:r>
      <w:r w:rsidR="00125967" w:rsidRPr="002E13D7">
        <w:rPr>
          <w:rFonts w:ascii="Calibri" w:hAnsi="Calibri" w:cs="Calibri"/>
        </w:rPr>
        <w:t xml:space="preserve">HRCSD staff indicated </w:t>
      </w:r>
      <w:r w:rsidR="004956B3" w:rsidRPr="002E13D7">
        <w:rPr>
          <w:rFonts w:ascii="Calibri" w:hAnsi="Calibri" w:cs="Calibri"/>
        </w:rPr>
        <w:t>that of the</w:t>
      </w:r>
      <w:r w:rsidR="007A7480" w:rsidRPr="002E13D7">
        <w:rPr>
          <w:rFonts w:ascii="Calibri" w:hAnsi="Calibri" w:cs="Calibri"/>
        </w:rPr>
        <w:t xml:space="preserve"> 2,076 approved residential lots, 1,932 have active meters (with a</w:t>
      </w:r>
      <w:r w:rsidR="008267B0" w:rsidRPr="002E13D7">
        <w:rPr>
          <w:rFonts w:ascii="Calibri" w:hAnsi="Calibri" w:cs="Calibri"/>
        </w:rPr>
        <w:t>n approximate</w:t>
      </w:r>
      <w:r w:rsidR="007A7480" w:rsidRPr="002E13D7">
        <w:rPr>
          <w:rFonts w:ascii="Calibri" w:hAnsi="Calibri" w:cs="Calibri"/>
        </w:rPr>
        <w:t xml:space="preserve"> demand of 4</w:t>
      </w:r>
      <w:r w:rsidR="006A11A1" w:rsidRPr="002E13D7">
        <w:rPr>
          <w:rFonts w:ascii="Calibri" w:hAnsi="Calibri" w:cs="Calibri"/>
        </w:rPr>
        <w:t>6</w:t>
      </w:r>
      <w:r w:rsidR="00567D60" w:rsidRPr="002E13D7">
        <w:rPr>
          <w:rFonts w:ascii="Calibri" w:hAnsi="Calibri" w:cs="Calibri"/>
        </w:rPr>
        <w:t>4</w:t>
      </w:r>
      <w:r w:rsidR="007A7480" w:rsidRPr="002E13D7">
        <w:rPr>
          <w:rFonts w:ascii="Calibri" w:hAnsi="Calibri" w:cs="Calibri"/>
        </w:rPr>
        <w:t xml:space="preserve"> AFY) and 144 are vacant unmetered lots (</w:t>
      </w:r>
      <w:r w:rsidR="009E28D6">
        <w:rPr>
          <w:rFonts w:ascii="Calibri" w:hAnsi="Calibri" w:cs="Calibri"/>
        </w:rPr>
        <w:t xml:space="preserve">estimated </w:t>
      </w:r>
      <w:r w:rsidR="00D6739E" w:rsidRPr="002E13D7">
        <w:rPr>
          <w:rFonts w:ascii="Calibri" w:hAnsi="Calibri" w:cs="Calibri"/>
        </w:rPr>
        <w:t xml:space="preserve">reserved </w:t>
      </w:r>
      <w:r w:rsidR="007A7480" w:rsidRPr="002E13D7">
        <w:rPr>
          <w:rFonts w:ascii="Calibri" w:hAnsi="Calibri" w:cs="Calibri"/>
        </w:rPr>
        <w:t xml:space="preserve">demand of </w:t>
      </w:r>
      <w:r w:rsidR="00F65388" w:rsidRPr="002E13D7">
        <w:rPr>
          <w:rFonts w:ascii="Calibri" w:hAnsi="Calibri" w:cs="Calibri"/>
        </w:rPr>
        <w:t>3</w:t>
      </w:r>
      <w:r w:rsidR="00567D60" w:rsidRPr="002E13D7">
        <w:rPr>
          <w:rFonts w:ascii="Calibri" w:hAnsi="Calibri" w:cs="Calibri"/>
        </w:rPr>
        <w:t>5</w:t>
      </w:r>
      <w:r w:rsidR="007A7480" w:rsidRPr="002E13D7">
        <w:rPr>
          <w:rFonts w:ascii="Calibri" w:hAnsi="Calibri" w:cs="Calibri"/>
        </w:rPr>
        <w:t xml:space="preserve"> AFY)</w:t>
      </w:r>
      <w:r w:rsidR="00F15449">
        <w:rPr>
          <w:rFonts w:ascii="Calibri" w:hAnsi="Calibri" w:cs="Calibri"/>
        </w:rPr>
        <w:t>.</w:t>
      </w:r>
      <w:r w:rsidR="00DA6781">
        <w:rPr>
          <w:rFonts w:ascii="Calibri" w:hAnsi="Calibri" w:cs="Calibri"/>
        </w:rPr>
        <w:t xml:space="preserve"> </w:t>
      </w:r>
      <w:r w:rsidR="00E74A14" w:rsidRPr="00A73CC3">
        <w:rPr>
          <w:rFonts w:ascii="Calibri" w:hAnsi="Calibri" w:cs="Calibri"/>
        </w:rPr>
        <w:t xml:space="preserve">The average water demand per residential water meter is </w:t>
      </w:r>
      <w:r w:rsidR="00780B7C">
        <w:rPr>
          <w:rFonts w:ascii="Calibri" w:hAnsi="Calibri" w:cs="Calibri"/>
        </w:rPr>
        <w:t xml:space="preserve">between </w:t>
      </w:r>
      <w:r w:rsidR="00E74A14" w:rsidRPr="00A73CC3">
        <w:rPr>
          <w:rFonts w:ascii="Calibri" w:hAnsi="Calibri" w:cs="Calibri"/>
        </w:rPr>
        <w:t xml:space="preserve">0.16 </w:t>
      </w:r>
      <w:r w:rsidR="00780B7C">
        <w:rPr>
          <w:rFonts w:ascii="Calibri" w:hAnsi="Calibri" w:cs="Calibri"/>
        </w:rPr>
        <w:t>and</w:t>
      </w:r>
      <w:r w:rsidR="00E74A14" w:rsidRPr="00A73CC3">
        <w:rPr>
          <w:rFonts w:ascii="Calibri" w:hAnsi="Calibri" w:cs="Calibri"/>
        </w:rPr>
        <w:t xml:space="preserve"> 0.27 AFY/ lot</w:t>
      </w:r>
      <w:r w:rsidR="002B64B3">
        <w:rPr>
          <w:rStyle w:val="FootnoteReference"/>
          <w:rFonts w:ascii="Calibri" w:hAnsi="Calibri" w:cs="Calibri"/>
        </w:rPr>
        <w:footnoteReference w:id="14"/>
      </w:r>
      <w:r w:rsidR="00E74A14" w:rsidRPr="00A73CC3">
        <w:rPr>
          <w:rFonts w:ascii="Calibri" w:hAnsi="Calibri" w:cs="Calibri"/>
        </w:rPr>
        <w:t>, with the lower amount occurring during extreme drought conditions</w:t>
      </w:r>
      <w:r w:rsidR="00C72CAD">
        <w:rPr>
          <w:rFonts w:ascii="Calibri" w:hAnsi="Calibri" w:cs="Calibri"/>
        </w:rPr>
        <w:t xml:space="preserve"> and the standard amount being </w:t>
      </w:r>
      <w:r w:rsidR="00B42FF5">
        <w:rPr>
          <w:rFonts w:ascii="Calibri" w:hAnsi="Calibri" w:cs="Calibri"/>
        </w:rPr>
        <w:t>.24</w:t>
      </w:r>
      <w:r w:rsidR="006836CF">
        <w:rPr>
          <w:rFonts w:ascii="Calibri" w:hAnsi="Calibri" w:cs="Calibri"/>
        </w:rPr>
        <w:t xml:space="preserve"> </w:t>
      </w:r>
      <w:r w:rsidR="00C0410A">
        <w:rPr>
          <w:rFonts w:ascii="Calibri" w:hAnsi="Calibri" w:cs="Calibri"/>
        </w:rPr>
        <w:t>AFY/lot</w:t>
      </w:r>
      <w:r w:rsidR="002B64B3">
        <w:rPr>
          <w:rStyle w:val="FootnoteReference"/>
          <w:rFonts w:ascii="Calibri" w:hAnsi="Calibri" w:cs="Calibri"/>
        </w:rPr>
        <w:footnoteReference w:id="15"/>
      </w:r>
      <w:r w:rsidR="00E74A14" w:rsidRPr="00A73CC3">
        <w:rPr>
          <w:rFonts w:ascii="Calibri" w:hAnsi="Calibri" w:cs="Calibri"/>
        </w:rPr>
        <w:t xml:space="preserve">. The 5-year average </w:t>
      </w:r>
      <w:r w:rsidR="00E74A14" w:rsidRPr="00A73CC3">
        <w:rPr>
          <w:rFonts w:ascii="Calibri" w:hAnsi="Calibri" w:cs="Calibri"/>
        </w:rPr>
        <w:lastRenderedPageBreak/>
        <w:t>raw water intake between 2012-2015 was 505.8</w:t>
      </w:r>
      <w:r w:rsidR="002B64B3">
        <w:rPr>
          <w:rFonts w:ascii="Calibri" w:hAnsi="Calibri" w:cs="Calibri"/>
        </w:rPr>
        <w:t xml:space="preserve"> </w:t>
      </w:r>
      <w:r w:rsidR="00E74A14" w:rsidRPr="00A73CC3">
        <w:rPr>
          <w:rFonts w:ascii="Calibri" w:hAnsi="Calibri" w:cs="Calibri"/>
        </w:rPr>
        <w:t>AFY</w:t>
      </w:r>
      <w:r w:rsidR="002B64B3">
        <w:rPr>
          <w:rStyle w:val="FootnoteReference"/>
          <w:rFonts w:ascii="Calibri" w:hAnsi="Calibri" w:cs="Calibri"/>
        </w:rPr>
        <w:footnoteReference w:id="16"/>
      </w:r>
      <w:r w:rsidR="002B64B3" w:rsidRPr="00A73CC3">
        <w:rPr>
          <w:rFonts w:ascii="Calibri" w:hAnsi="Calibri" w:cs="Calibri"/>
        </w:rPr>
        <w:t xml:space="preserve"> </w:t>
      </w:r>
      <w:r w:rsidR="00125052">
        <w:rPr>
          <w:rFonts w:ascii="Calibri" w:hAnsi="Calibri" w:cs="Calibri"/>
        </w:rPr>
        <w:t xml:space="preserve">and </w:t>
      </w:r>
      <w:r w:rsidR="00C22526">
        <w:rPr>
          <w:rFonts w:ascii="Calibri" w:hAnsi="Calibri" w:cs="Calibri"/>
        </w:rPr>
        <w:t>potable water sales was 378.8 AFY</w:t>
      </w:r>
      <w:r w:rsidR="002B64B3" w:rsidRPr="002B64B3">
        <w:rPr>
          <w:rFonts w:ascii="Calibri" w:hAnsi="Calibri" w:cs="Calibri"/>
          <w:vertAlign w:val="superscript"/>
        </w:rPr>
        <w:footnoteReference w:id="17"/>
      </w:r>
      <w:r w:rsidR="00BE66E5">
        <w:rPr>
          <w:rFonts w:ascii="Calibri" w:hAnsi="Calibri" w:cs="Calibri"/>
        </w:rPr>
        <w:t>.</w:t>
      </w:r>
      <w:r w:rsidR="003905F8">
        <w:rPr>
          <w:rFonts w:ascii="Calibri" w:hAnsi="Calibri" w:cs="Calibri"/>
        </w:rPr>
        <w:t xml:space="preserve"> In 2022, the amount of raw water intake </w:t>
      </w:r>
      <w:r w:rsidR="00E97652">
        <w:rPr>
          <w:rFonts w:ascii="Calibri" w:hAnsi="Calibri" w:cs="Calibri"/>
        </w:rPr>
        <w:t>was</w:t>
      </w:r>
      <w:r w:rsidR="003905F8">
        <w:rPr>
          <w:rFonts w:ascii="Calibri" w:hAnsi="Calibri" w:cs="Calibri"/>
        </w:rPr>
        <w:t xml:space="preserve"> 547 AFY </w:t>
      </w:r>
      <w:r w:rsidR="004C4479">
        <w:rPr>
          <w:rFonts w:ascii="Calibri" w:hAnsi="Calibri" w:cs="Calibri"/>
        </w:rPr>
        <w:t>and potable water sales was 470 AFY</w:t>
      </w:r>
      <w:r w:rsidR="00F35BA1">
        <w:rPr>
          <w:rStyle w:val="FootnoteReference"/>
          <w:rFonts w:ascii="Calibri" w:hAnsi="Calibri" w:cs="Calibri"/>
        </w:rPr>
        <w:footnoteReference w:id="18"/>
      </w:r>
      <w:r w:rsidR="004C4479">
        <w:rPr>
          <w:rFonts w:ascii="Calibri" w:hAnsi="Calibri" w:cs="Calibri"/>
        </w:rPr>
        <w:t>.</w:t>
      </w:r>
      <w:r w:rsidR="00BE66E5">
        <w:rPr>
          <w:rFonts w:ascii="Calibri" w:hAnsi="Calibri" w:cs="Calibri"/>
        </w:rPr>
        <w:t xml:space="preserve"> </w:t>
      </w:r>
      <w:r w:rsidR="00580CD3" w:rsidRPr="003A7B9A">
        <w:rPr>
          <w:rFonts w:ascii="Calibri" w:hAnsi="Calibri" w:cs="Calibri"/>
        </w:rPr>
        <w:t xml:space="preserve">Table </w:t>
      </w:r>
      <w:r w:rsidR="002E5FA2">
        <w:rPr>
          <w:rFonts w:ascii="Calibri" w:hAnsi="Calibri" w:cs="Calibri"/>
        </w:rPr>
        <w:t>5</w:t>
      </w:r>
      <w:r w:rsidR="00580CD3" w:rsidRPr="00580CD3">
        <w:rPr>
          <w:rFonts w:ascii="Calibri" w:hAnsi="Calibri" w:cs="Calibri"/>
        </w:rPr>
        <w:t xml:space="preserve"> shows HRCSD’s existing water demand.</w:t>
      </w:r>
    </w:p>
    <w:p w14:paraId="43A8C78D" w14:textId="77777777" w:rsidR="00BB61B1" w:rsidRDefault="00BB61B1" w:rsidP="00AC1365">
      <w:pPr>
        <w:autoSpaceDE w:val="0"/>
        <w:autoSpaceDN w:val="0"/>
        <w:adjustRightInd w:val="0"/>
        <w:jc w:val="both"/>
        <w:rPr>
          <w:rFonts w:ascii="Calibri" w:hAnsi="Calibri" w:cs="Calibri"/>
        </w:rPr>
      </w:pPr>
    </w:p>
    <w:p w14:paraId="047C6228" w14:textId="2B84014D" w:rsidR="00122EE5" w:rsidRPr="00122EE5" w:rsidRDefault="00122EE5" w:rsidP="00122EE5">
      <w:pPr>
        <w:pStyle w:val="Caption"/>
        <w:keepNext/>
        <w:rPr>
          <w:rFonts w:ascii="Calibri" w:hAnsi="Calibri" w:cs="Calibri"/>
          <w:sz w:val="24"/>
          <w:szCs w:val="24"/>
        </w:rPr>
      </w:pPr>
      <w:bookmarkStart w:id="26" w:name="_Toc126651673"/>
      <w:r w:rsidRPr="00122EE5">
        <w:rPr>
          <w:rFonts w:ascii="Calibri" w:hAnsi="Calibri" w:cs="Calibri"/>
          <w:sz w:val="24"/>
          <w:szCs w:val="24"/>
        </w:rPr>
        <w:t xml:space="preserve">Table </w:t>
      </w:r>
      <w:r w:rsidRPr="00122EE5">
        <w:rPr>
          <w:rFonts w:ascii="Calibri" w:hAnsi="Calibri" w:cs="Calibri"/>
          <w:sz w:val="24"/>
          <w:szCs w:val="24"/>
        </w:rPr>
        <w:fldChar w:fldCharType="begin"/>
      </w:r>
      <w:r w:rsidRPr="00122EE5">
        <w:rPr>
          <w:rFonts w:ascii="Calibri" w:hAnsi="Calibri" w:cs="Calibri"/>
          <w:sz w:val="24"/>
          <w:szCs w:val="24"/>
        </w:rPr>
        <w:instrText xml:space="preserve"> SEQ Table \* ARABIC </w:instrText>
      </w:r>
      <w:r w:rsidRPr="00122EE5">
        <w:rPr>
          <w:rFonts w:ascii="Calibri" w:hAnsi="Calibri" w:cs="Calibri"/>
          <w:sz w:val="24"/>
          <w:szCs w:val="24"/>
        </w:rPr>
        <w:fldChar w:fldCharType="separate"/>
      </w:r>
      <w:r w:rsidR="00A86D9B">
        <w:rPr>
          <w:rFonts w:ascii="Calibri" w:hAnsi="Calibri" w:cs="Calibri"/>
          <w:noProof/>
          <w:sz w:val="24"/>
          <w:szCs w:val="24"/>
        </w:rPr>
        <w:t>5</w:t>
      </w:r>
      <w:r w:rsidRPr="00122EE5">
        <w:rPr>
          <w:rFonts w:ascii="Calibri" w:hAnsi="Calibri" w:cs="Calibri"/>
          <w:sz w:val="24"/>
          <w:szCs w:val="24"/>
        </w:rPr>
        <w:fldChar w:fldCharType="end"/>
      </w:r>
      <w:r w:rsidRPr="00122EE5">
        <w:rPr>
          <w:rFonts w:ascii="Calibri" w:hAnsi="Calibri" w:cs="Calibri"/>
          <w:sz w:val="24"/>
          <w:szCs w:val="24"/>
        </w:rPr>
        <w:t>: Heritage Ranch Community Services District Existing Water Demand</w:t>
      </w:r>
      <w:bookmarkEnd w:id="26"/>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890"/>
        <w:gridCol w:w="2165"/>
        <w:gridCol w:w="1456"/>
        <w:gridCol w:w="1628"/>
        <w:gridCol w:w="1681"/>
      </w:tblGrid>
      <w:tr w:rsidR="00B66641" w14:paraId="043BDCA4" w14:textId="77777777" w:rsidTr="00366D7B">
        <w:trPr>
          <w:cnfStyle w:val="100000000000" w:firstRow="1" w:lastRow="0" w:firstColumn="0" w:lastColumn="0" w:oddVBand="0" w:evenVBand="0" w:oddHBand="0" w:evenHBand="0" w:firstRowFirstColumn="0" w:firstRowLastColumn="0" w:lastRowFirstColumn="0" w:lastRowLastColumn="0"/>
          <w:trHeight w:val="549"/>
        </w:trPr>
        <w:tc>
          <w:tcPr>
            <w:tcW w:w="1890" w:type="dxa"/>
            <w:tcBorders>
              <w:top w:val="nil"/>
              <w:left w:val="nil"/>
              <w:bottom w:val="single" w:sz="4" w:space="0" w:color="auto"/>
              <w:right w:val="single" w:sz="4" w:space="0" w:color="auto"/>
            </w:tcBorders>
            <w:shd w:val="clear" w:color="auto" w:fill="F3D569" w:themeFill="accent1"/>
          </w:tcPr>
          <w:p w14:paraId="2577B7DE" w14:textId="77777777" w:rsidR="00B66641" w:rsidRPr="003C0FF8" w:rsidRDefault="00B66641" w:rsidP="00124914">
            <w:pPr>
              <w:rPr>
                <w:rFonts w:ascii="Calibri" w:hAnsi="Calibri" w:cs="Calibri"/>
                <w:b w:val="0"/>
                <w:bCs/>
                <w:color w:val="002060"/>
              </w:rPr>
            </w:pPr>
            <w:r>
              <w:rPr>
                <w:rFonts w:ascii="Calibri" w:hAnsi="Calibri" w:cs="Calibri"/>
                <w:bCs/>
                <w:color w:val="002060"/>
              </w:rPr>
              <w:t>Connection Type</w:t>
            </w:r>
          </w:p>
        </w:tc>
        <w:tc>
          <w:tcPr>
            <w:tcW w:w="2165" w:type="dxa"/>
            <w:tcBorders>
              <w:top w:val="nil"/>
              <w:left w:val="single" w:sz="4" w:space="0" w:color="auto"/>
              <w:bottom w:val="single" w:sz="4" w:space="0" w:color="auto"/>
              <w:right w:val="nil"/>
            </w:tcBorders>
            <w:shd w:val="clear" w:color="auto" w:fill="F3D569" w:themeFill="accent1"/>
          </w:tcPr>
          <w:p w14:paraId="7CD59391" w14:textId="77777777" w:rsidR="00B66641" w:rsidRPr="003C0FF8" w:rsidRDefault="00B66641" w:rsidP="00124914">
            <w:pPr>
              <w:rPr>
                <w:rFonts w:ascii="Calibri" w:hAnsi="Calibri" w:cs="Calibri"/>
                <w:b w:val="0"/>
                <w:bCs/>
                <w:color w:val="002060"/>
              </w:rPr>
            </w:pPr>
            <w:r>
              <w:rPr>
                <w:rFonts w:ascii="Calibri" w:hAnsi="Calibri" w:cs="Calibri"/>
                <w:bCs/>
                <w:color w:val="002060"/>
              </w:rPr>
              <w:t>Number of Users</w:t>
            </w:r>
          </w:p>
        </w:tc>
        <w:tc>
          <w:tcPr>
            <w:tcW w:w="1456" w:type="dxa"/>
            <w:tcBorders>
              <w:top w:val="nil"/>
              <w:left w:val="single" w:sz="4" w:space="0" w:color="auto"/>
              <w:bottom w:val="single" w:sz="4" w:space="0" w:color="auto"/>
              <w:right w:val="nil"/>
            </w:tcBorders>
            <w:shd w:val="clear" w:color="auto" w:fill="F3D569" w:themeFill="accent1"/>
          </w:tcPr>
          <w:p w14:paraId="288B0C4D" w14:textId="0C1C2039" w:rsidR="00B66641" w:rsidRDefault="00B66641" w:rsidP="00124914">
            <w:pPr>
              <w:rPr>
                <w:rFonts w:ascii="Calibri" w:hAnsi="Calibri" w:cs="Calibri"/>
                <w:b w:val="0"/>
                <w:bCs/>
                <w:color w:val="002060"/>
              </w:rPr>
            </w:pPr>
            <w:r>
              <w:rPr>
                <w:rFonts w:ascii="Calibri" w:hAnsi="Calibri" w:cs="Calibri"/>
                <w:bCs/>
                <w:color w:val="002060"/>
              </w:rPr>
              <w:t>Total Allocation</w:t>
            </w:r>
            <w:r w:rsidRPr="00390880">
              <w:rPr>
                <w:rFonts w:ascii="Calibri" w:hAnsi="Calibri" w:cs="Calibri"/>
                <w:bCs/>
                <w:color w:val="002060"/>
              </w:rPr>
              <w:t xml:space="preserve"> (AFY)</w:t>
            </w:r>
          </w:p>
        </w:tc>
        <w:tc>
          <w:tcPr>
            <w:tcW w:w="1628" w:type="dxa"/>
            <w:tcBorders>
              <w:top w:val="nil"/>
              <w:left w:val="single" w:sz="4" w:space="0" w:color="auto"/>
              <w:bottom w:val="single" w:sz="4" w:space="0" w:color="auto"/>
              <w:right w:val="single" w:sz="4" w:space="0" w:color="auto"/>
            </w:tcBorders>
            <w:shd w:val="clear" w:color="auto" w:fill="F3D569" w:themeFill="accent1"/>
          </w:tcPr>
          <w:p w14:paraId="7963ABBA" w14:textId="7E952B46" w:rsidR="00B66641" w:rsidRPr="00390880" w:rsidRDefault="00B66641" w:rsidP="00124914">
            <w:pPr>
              <w:rPr>
                <w:rFonts w:ascii="Calibri" w:hAnsi="Calibri" w:cs="Calibri"/>
                <w:b w:val="0"/>
                <w:bCs/>
                <w:color w:val="002060"/>
              </w:rPr>
            </w:pPr>
            <w:r>
              <w:rPr>
                <w:rFonts w:ascii="Calibri" w:hAnsi="Calibri" w:cs="Calibri"/>
                <w:bCs/>
                <w:color w:val="002060"/>
              </w:rPr>
              <w:t>Water Used (AFY)</w:t>
            </w:r>
          </w:p>
        </w:tc>
        <w:tc>
          <w:tcPr>
            <w:tcW w:w="1681" w:type="dxa"/>
            <w:tcBorders>
              <w:top w:val="nil"/>
              <w:left w:val="single" w:sz="4" w:space="0" w:color="auto"/>
              <w:bottom w:val="single" w:sz="4" w:space="0" w:color="auto"/>
              <w:right w:val="nil"/>
            </w:tcBorders>
            <w:shd w:val="clear" w:color="auto" w:fill="F3D569" w:themeFill="accent1"/>
          </w:tcPr>
          <w:p w14:paraId="7FC002E4" w14:textId="4E569C78" w:rsidR="00B66641" w:rsidRDefault="00B66641" w:rsidP="00124914">
            <w:pPr>
              <w:rPr>
                <w:rFonts w:ascii="Calibri" w:hAnsi="Calibri" w:cs="Calibri"/>
                <w:b w:val="0"/>
                <w:bCs/>
                <w:color w:val="002060"/>
              </w:rPr>
            </w:pPr>
            <w:r w:rsidRPr="00390880">
              <w:rPr>
                <w:rFonts w:ascii="Calibri" w:hAnsi="Calibri" w:cs="Calibri"/>
                <w:bCs/>
                <w:color w:val="002060"/>
              </w:rPr>
              <w:t>Estimated Population</w:t>
            </w:r>
            <w:r>
              <w:rPr>
                <w:rStyle w:val="FootnoteReference"/>
                <w:rFonts w:ascii="Calibri" w:hAnsi="Calibri" w:cs="Calibri"/>
                <w:bCs/>
                <w:color w:val="002060"/>
              </w:rPr>
              <w:footnoteReference w:id="19"/>
            </w:r>
          </w:p>
        </w:tc>
      </w:tr>
      <w:tr w:rsidR="00B66641" w14:paraId="1EC087D5" w14:textId="77777777" w:rsidTr="00366D7B">
        <w:trPr>
          <w:trHeight w:val="473"/>
        </w:trPr>
        <w:tc>
          <w:tcPr>
            <w:tcW w:w="1890" w:type="dxa"/>
            <w:vMerge w:val="restart"/>
            <w:tcBorders>
              <w:top w:val="single" w:sz="4" w:space="0" w:color="auto"/>
              <w:left w:val="nil"/>
              <w:right w:val="single" w:sz="4" w:space="0" w:color="auto"/>
            </w:tcBorders>
          </w:tcPr>
          <w:p w14:paraId="078C4424" w14:textId="77777777" w:rsidR="00B66641" w:rsidRPr="00774A71" w:rsidRDefault="00B66641" w:rsidP="00124914">
            <w:pPr>
              <w:jc w:val="center"/>
              <w:rPr>
                <w:rFonts w:ascii="Calibri" w:hAnsi="Calibri" w:cs="Calibri"/>
                <w:b/>
                <w:bCs/>
                <w:color w:val="002060"/>
              </w:rPr>
            </w:pPr>
            <w:r w:rsidRPr="00774A71">
              <w:rPr>
                <w:rFonts w:ascii="Calibri" w:hAnsi="Calibri" w:cs="Calibri"/>
                <w:b/>
                <w:bCs/>
                <w:color w:val="002060"/>
              </w:rPr>
              <w:t>Residential</w:t>
            </w:r>
          </w:p>
        </w:tc>
        <w:tc>
          <w:tcPr>
            <w:tcW w:w="2165" w:type="dxa"/>
            <w:tcBorders>
              <w:top w:val="single" w:sz="4" w:space="0" w:color="auto"/>
              <w:left w:val="single" w:sz="4" w:space="0" w:color="auto"/>
              <w:right w:val="nil"/>
            </w:tcBorders>
          </w:tcPr>
          <w:p w14:paraId="2B1ED446" w14:textId="76E7985D" w:rsidR="00B66641" w:rsidRPr="00611FAE" w:rsidRDefault="00B66641" w:rsidP="00FA095F">
            <w:pPr>
              <w:jc w:val="center"/>
              <w:rPr>
                <w:rFonts w:ascii="Calibri" w:hAnsi="Calibri" w:cs="Calibri"/>
                <w:color w:val="002060"/>
              </w:rPr>
            </w:pPr>
            <w:r>
              <w:rPr>
                <w:rFonts w:ascii="Calibri" w:hAnsi="Calibri" w:cs="Calibri"/>
                <w:color w:val="002060"/>
              </w:rPr>
              <w:t>1,914 – metered</w:t>
            </w:r>
          </w:p>
        </w:tc>
        <w:tc>
          <w:tcPr>
            <w:tcW w:w="1456" w:type="dxa"/>
            <w:vMerge w:val="restart"/>
            <w:tcBorders>
              <w:top w:val="single" w:sz="4" w:space="0" w:color="auto"/>
              <w:left w:val="single" w:sz="4" w:space="0" w:color="auto"/>
              <w:right w:val="nil"/>
            </w:tcBorders>
          </w:tcPr>
          <w:p w14:paraId="58C247F0" w14:textId="426684D7" w:rsidR="00B66641" w:rsidRPr="00644724" w:rsidRDefault="00B66641" w:rsidP="00124914">
            <w:pPr>
              <w:jc w:val="center"/>
              <w:rPr>
                <w:rFonts w:ascii="Calibri" w:hAnsi="Calibri" w:cs="Calibri"/>
                <w:color w:val="002060"/>
              </w:rPr>
            </w:pPr>
            <w:r>
              <w:rPr>
                <w:rFonts w:ascii="Calibri" w:hAnsi="Calibri" w:cs="Calibri"/>
                <w:color w:val="002060"/>
              </w:rPr>
              <w:t>889</w:t>
            </w:r>
          </w:p>
        </w:tc>
        <w:tc>
          <w:tcPr>
            <w:tcW w:w="1628" w:type="dxa"/>
            <w:vMerge w:val="restart"/>
            <w:tcBorders>
              <w:top w:val="single" w:sz="4" w:space="0" w:color="auto"/>
              <w:left w:val="single" w:sz="4" w:space="0" w:color="auto"/>
              <w:right w:val="single" w:sz="4" w:space="0" w:color="auto"/>
            </w:tcBorders>
          </w:tcPr>
          <w:p w14:paraId="304E991B" w14:textId="5FDCFB8C" w:rsidR="00B66641" w:rsidRDefault="00B66641" w:rsidP="00124914">
            <w:pPr>
              <w:jc w:val="center"/>
              <w:rPr>
                <w:rFonts w:ascii="Calibri" w:hAnsi="Calibri" w:cs="Calibri"/>
                <w:color w:val="002060"/>
              </w:rPr>
            </w:pPr>
            <w:r>
              <w:rPr>
                <w:rFonts w:ascii="Calibri" w:hAnsi="Calibri" w:cs="Calibri"/>
                <w:color w:val="002060"/>
              </w:rPr>
              <w:t xml:space="preserve">547 - </w:t>
            </w:r>
            <w:r w:rsidRPr="00471EC6">
              <w:rPr>
                <w:rFonts w:ascii="Calibri" w:hAnsi="Calibri" w:cs="Calibri"/>
                <w:color w:val="002060"/>
              </w:rPr>
              <w:t>raw</w:t>
            </w:r>
          </w:p>
          <w:p w14:paraId="52546F42" w14:textId="58CAEB81" w:rsidR="00B66641" w:rsidRDefault="00B66641" w:rsidP="00124914">
            <w:pPr>
              <w:jc w:val="center"/>
              <w:rPr>
                <w:rFonts w:ascii="Calibri" w:hAnsi="Calibri" w:cs="Calibri"/>
                <w:color w:val="002060"/>
              </w:rPr>
            </w:pPr>
            <w:r>
              <w:rPr>
                <w:rFonts w:ascii="Calibri" w:hAnsi="Calibri" w:cs="Calibri"/>
                <w:color w:val="002060"/>
              </w:rPr>
              <w:t xml:space="preserve">(470 – </w:t>
            </w:r>
            <w:r w:rsidRPr="00471EC6">
              <w:rPr>
                <w:rFonts w:ascii="Calibri" w:hAnsi="Calibri" w:cs="Calibri"/>
                <w:color w:val="002060"/>
              </w:rPr>
              <w:t>potable</w:t>
            </w:r>
            <w:r>
              <w:rPr>
                <w:rFonts w:ascii="Calibri" w:hAnsi="Calibri" w:cs="Calibri"/>
                <w:color w:val="002060"/>
              </w:rPr>
              <w:t xml:space="preserve"> of 547 raw)</w:t>
            </w:r>
          </w:p>
        </w:tc>
        <w:tc>
          <w:tcPr>
            <w:tcW w:w="1681" w:type="dxa"/>
            <w:vMerge w:val="restart"/>
            <w:tcBorders>
              <w:top w:val="single" w:sz="4" w:space="0" w:color="auto"/>
              <w:left w:val="single" w:sz="4" w:space="0" w:color="auto"/>
              <w:right w:val="nil"/>
            </w:tcBorders>
          </w:tcPr>
          <w:p w14:paraId="0C3D17A3" w14:textId="3F7CB56A" w:rsidR="00B66641" w:rsidRPr="00390880" w:rsidRDefault="00B66641" w:rsidP="00124914">
            <w:pPr>
              <w:jc w:val="center"/>
              <w:rPr>
                <w:rFonts w:ascii="Calibri" w:hAnsi="Calibri" w:cs="Calibri"/>
                <w:b/>
                <w:bCs/>
                <w:color w:val="002060"/>
              </w:rPr>
            </w:pPr>
            <w:r>
              <w:rPr>
                <w:rFonts w:ascii="Calibri" w:hAnsi="Calibri" w:cs="Calibri"/>
                <w:color w:val="002060"/>
              </w:rPr>
              <w:t>3,758</w:t>
            </w:r>
          </w:p>
        </w:tc>
      </w:tr>
      <w:tr w:rsidR="00B66641" w14:paraId="0C228430" w14:textId="77777777" w:rsidTr="00366D7B">
        <w:trPr>
          <w:trHeight w:val="472"/>
        </w:trPr>
        <w:tc>
          <w:tcPr>
            <w:tcW w:w="1890" w:type="dxa"/>
            <w:vMerge/>
            <w:tcBorders>
              <w:left w:val="nil"/>
              <w:right w:val="single" w:sz="4" w:space="0" w:color="auto"/>
            </w:tcBorders>
          </w:tcPr>
          <w:p w14:paraId="58E14C74" w14:textId="77777777" w:rsidR="00B66641" w:rsidRPr="00774A71" w:rsidRDefault="00B66641" w:rsidP="00124914">
            <w:pPr>
              <w:jc w:val="center"/>
              <w:rPr>
                <w:rFonts w:ascii="Calibri" w:hAnsi="Calibri" w:cs="Calibri"/>
                <w:b/>
                <w:bCs/>
                <w:color w:val="002060"/>
              </w:rPr>
            </w:pPr>
          </w:p>
        </w:tc>
        <w:tc>
          <w:tcPr>
            <w:tcW w:w="2165" w:type="dxa"/>
            <w:tcBorders>
              <w:top w:val="single" w:sz="4" w:space="0" w:color="auto"/>
              <w:left w:val="single" w:sz="4" w:space="0" w:color="auto"/>
              <w:right w:val="nil"/>
            </w:tcBorders>
          </w:tcPr>
          <w:p w14:paraId="563EEB63" w14:textId="4554837D" w:rsidR="00B66641" w:rsidRDefault="00B66641" w:rsidP="00124914">
            <w:pPr>
              <w:jc w:val="center"/>
              <w:rPr>
                <w:rFonts w:ascii="Calibri" w:hAnsi="Calibri" w:cs="Calibri"/>
                <w:b/>
                <w:bCs/>
                <w:color w:val="002060"/>
              </w:rPr>
            </w:pPr>
            <w:r>
              <w:rPr>
                <w:rFonts w:ascii="Calibri" w:hAnsi="Calibri" w:cs="Calibri"/>
                <w:color w:val="002060"/>
              </w:rPr>
              <w:t>144 -vacant/unmetered</w:t>
            </w:r>
          </w:p>
        </w:tc>
        <w:tc>
          <w:tcPr>
            <w:tcW w:w="1456" w:type="dxa"/>
            <w:vMerge/>
            <w:tcBorders>
              <w:left w:val="single" w:sz="4" w:space="0" w:color="auto"/>
              <w:right w:val="nil"/>
            </w:tcBorders>
          </w:tcPr>
          <w:p w14:paraId="46D9085C" w14:textId="025DBE3C" w:rsidR="00B66641" w:rsidRDefault="00B66641" w:rsidP="00124914">
            <w:pPr>
              <w:jc w:val="center"/>
              <w:rPr>
                <w:rFonts w:ascii="Calibri" w:hAnsi="Calibri" w:cs="Calibri"/>
                <w:color w:val="002060"/>
              </w:rPr>
            </w:pPr>
          </w:p>
        </w:tc>
        <w:tc>
          <w:tcPr>
            <w:tcW w:w="1628" w:type="dxa"/>
            <w:vMerge/>
            <w:tcBorders>
              <w:left w:val="single" w:sz="4" w:space="0" w:color="auto"/>
              <w:right w:val="single" w:sz="4" w:space="0" w:color="auto"/>
            </w:tcBorders>
          </w:tcPr>
          <w:p w14:paraId="0F2291A2" w14:textId="77777777" w:rsidR="00B66641" w:rsidRPr="00471EC6" w:rsidRDefault="00B66641" w:rsidP="00124914">
            <w:pPr>
              <w:jc w:val="center"/>
              <w:rPr>
                <w:rFonts w:ascii="Calibri" w:hAnsi="Calibri" w:cs="Calibri"/>
                <w:color w:val="002060"/>
              </w:rPr>
            </w:pPr>
          </w:p>
        </w:tc>
        <w:tc>
          <w:tcPr>
            <w:tcW w:w="1681" w:type="dxa"/>
            <w:vMerge/>
            <w:tcBorders>
              <w:left w:val="single" w:sz="4" w:space="0" w:color="auto"/>
              <w:right w:val="nil"/>
            </w:tcBorders>
          </w:tcPr>
          <w:p w14:paraId="3C39B005" w14:textId="77777777" w:rsidR="00B66641" w:rsidRDefault="00B66641" w:rsidP="00124914">
            <w:pPr>
              <w:jc w:val="center"/>
              <w:rPr>
                <w:rFonts w:ascii="Calibri" w:hAnsi="Calibri" w:cs="Calibri"/>
                <w:color w:val="002060"/>
              </w:rPr>
            </w:pPr>
          </w:p>
        </w:tc>
      </w:tr>
      <w:tr w:rsidR="00B66641" w14:paraId="4335858E" w14:textId="77777777" w:rsidTr="00366D7B">
        <w:trPr>
          <w:trHeight w:val="833"/>
        </w:trPr>
        <w:tc>
          <w:tcPr>
            <w:tcW w:w="1890" w:type="dxa"/>
            <w:tcBorders>
              <w:left w:val="nil"/>
              <w:bottom w:val="single" w:sz="4" w:space="0" w:color="auto"/>
              <w:right w:val="single" w:sz="4" w:space="0" w:color="auto"/>
            </w:tcBorders>
          </w:tcPr>
          <w:p w14:paraId="5B27B205" w14:textId="77777777" w:rsidR="00B66641" w:rsidRPr="00774A71" w:rsidRDefault="00B66641" w:rsidP="00124914">
            <w:pPr>
              <w:jc w:val="center"/>
              <w:rPr>
                <w:rFonts w:ascii="Calibri" w:hAnsi="Calibri" w:cs="Calibri"/>
                <w:b/>
                <w:bCs/>
                <w:color w:val="002060"/>
              </w:rPr>
            </w:pPr>
            <w:r w:rsidRPr="00774A71">
              <w:rPr>
                <w:rFonts w:ascii="Calibri" w:hAnsi="Calibri" w:cs="Calibri"/>
                <w:b/>
                <w:bCs/>
                <w:color w:val="002060"/>
              </w:rPr>
              <w:t>Commercial/ Non-Residential</w:t>
            </w:r>
          </w:p>
        </w:tc>
        <w:tc>
          <w:tcPr>
            <w:tcW w:w="2165" w:type="dxa"/>
            <w:tcBorders>
              <w:left w:val="single" w:sz="4" w:space="0" w:color="auto"/>
              <w:bottom w:val="single" w:sz="4" w:space="0" w:color="auto"/>
              <w:right w:val="nil"/>
            </w:tcBorders>
          </w:tcPr>
          <w:p w14:paraId="1CE55A23" w14:textId="77777777" w:rsidR="00B66641" w:rsidRDefault="00B66641" w:rsidP="00124914">
            <w:pPr>
              <w:jc w:val="center"/>
              <w:rPr>
                <w:rFonts w:ascii="Calibri" w:hAnsi="Calibri" w:cs="Calibri"/>
                <w:color w:val="002060"/>
              </w:rPr>
            </w:pPr>
            <w:r w:rsidRPr="00AD4FC1">
              <w:rPr>
                <w:rFonts w:ascii="Calibri" w:hAnsi="Calibri" w:cs="Calibri"/>
                <w:color w:val="002060"/>
              </w:rPr>
              <w:t>18 - misc.</w:t>
            </w:r>
          </w:p>
        </w:tc>
        <w:tc>
          <w:tcPr>
            <w:tcW w:w="1456" w:type="dxa"/>
            <w:vMerge/>
            <w:tcBorders>
              <w:left w:val="single" w:sz="4" w:space="0" w:color="auto"/>
              <w:bottom w:val="single" w:sz="4" w:space="0" w:color="auto"/>
              <w:right w:val="nil"/>
            </w:tcBorders>
          </w:tcPr>
          <w:p w14:paraId="25BFAEE8" w14:textId="77436DD0" w:rsidR="00B66641" w:rsidRPr="00644724" w:rsidRDefault="00B66641" w:rsidP="00124914">
            <w:pPr>
              <w:jc w:val="center"/>
              <w:rPr>
                <w:rFonts w:ascii="Calibri" w:hAnsi="Calibri" w:cs="Calibri"/>
                <w:color w:val="002060"/>
              </w:rPr>
            </w:pPr>
          </w:p>
        </w:tc>
        <w:tc>
          <w:tcPr>
            <w:tcW w:w="1628" w:type="dxa"/>
            <w:vMerge/>
            <w:tcBorders>
              <w:left w:val="single" w:sz="4" w:space="0" w:color="auto"/>
              <w:bottom w:val="single" w:sz="4" w:space="0" w:color="auto"/>
              <w:right w:val="single" w:sz="4" w:space="0" w:color="auto"/>
            </w:tcBorders>
          </w:tcPr>
          <w:p w14:paraId="45A5CAFB" w14:textId="77777777" w:rsidR="00B66641" w:rsidRDefault="00B66641" w:rsidP="00124914">
            <w:pPr>
              <w:jc w:val="center"/>
              <w:rPr>
                <w:rFonts w:ascii="Calibri" w:hAnsi="Calibri" w:cs="Calibri"/>
                <w:color w:val="002060"/>
              </w:rPr>
            </w:pPr>
          </w:p>
        </w:tc>
        <w:tc>
          <w:tcPr>
            <w:tcW w:w="1681" w:type="dxa"/>
            <w:vMerge/>
            <w:tcBorders>
              <w:left w:val="single" w:sz="4" w:space="0" w:color="auto"/>
              <w:right w:val="nil"/>
            </w:tcBorders>
          </w:tcPr>
          <w:p w14:paraId="0468CAB7" w14:textId="77777777" w:rsidR="00B66641" w:rsidRDefault="00B66641" w:rsidP="00124914">
            <w:pPr>
              <w:jc w:val="center"/>
              <w:rPr>
                <w:rFonts w:ascii="Calibri" w:hAnsi="Calibri" w:cs="Calibri"/>
                <w:color w:val="002060"/>
              </w:rPr>
            </w:pPr>
          </w:p>
        </w:tc>
      </w:tr>
      <w:tr w:rsidR="00B66641" w14:paraId="6C4E2638" w14:textId="77777777" w:rsidTr="00366D7B">
        <w:trPr>
          <w:trHeight w:val="833"/>
        </w:trPr>
        <w:tc>
          <w:tcPr>
            <w:tcW w:w="1890" w:type="dxa"/>
            <w:tcBorders>
              <w:top w:val="single" w:sz="4" w:space="0" w:color="auto"/>
              <w:left w:val="nil"/>
              <w:bottom w:val="nil"/>
              <w:right w:val="single" w:sz="4" w:space="0" w:color="auto"/>
            </w:tcBorders>
          </w:tcPr>
          <w:p w14:paraId="0F390FE2" w14:textId="77777777" w:rsidR="00B66641" w:rsidRPr="00A816C0" w:rsidRDefault="00B66641" w:rsidP="00124914">
            <w:pPr>
              <w:jc w:val="center"/>
              <w:rPr>
                <w:rFonts w:ascii="Calibri" w:hAnsi="Calibri" w:cs="Calibri"/>
                <w:b/>
                <w:bCs/>
                <w:color w:val="002060"/>
              </w:rPr>
            </w:pPr>
            <w:r>
              <w:rPr>
                <w:rFonts w:ascii="Calibri" w:hAnsi="Calibri" w:cs="Calibri"/>
                <w:b/>
                <w:bCs/>
                <w:color w:val="002060"/>
              </w:rPr>
              <w:t>T</w:t>
            </w:r>
            <w:r w:rsidRPr="00A816C0">
              <w:rPr>
                <w:rFonts w:ascii="Calibri" w:hAnsi="Calibri" w:cs="Calibri"/>
                <w:b/>
                <w:bCs/>
                <w:color w:val="002060"/>
              </w:rPr>
              <w:t>otal</w:t>
            </w:r>
          </w:p>
        </w:tc>
        <w:tc>
          <w:tcPr>
            <w:tcW w:w="2165" w:type="dxa"/>
            <w:tcBorders>
              <w:top w:val="single" w:sz="4" w:space="0" w:color="auto"/>
              <w:left w:val="nil"/>
              <w:bottom w:val="nil"/>
              <w:right w:val="single" w:sz="4" w:space="0" w:color="auto"/>
            </w:tcBorders>
          </w:tcPr>
          <w:p w14:paraId="77515F77" w14:textId="26BE3269" w:rsidR="00B66641" w:rsidRPr="00A816C0" w:rsidRDefault="00B66641" w:rsidP="00124914">
            <w:pPr>
              <w:jc w:val="center"/>
              <w:rPr>
                <w:rFonts w:ascii="Calibri" w:hAnsi="Calibri" w:cs="Calibri"/>
                <w:b/>
                <w:bCs/>
                <w:color w:val="002060"/>
              </w:rPr>
            </w:pPr>
            <w:r>
              <w:rPr>
                <w:rFonts w:ascii="Calibri" w:hAnsi="Calibri" w:cs="Calibri"/>
                <w:b/>
                <w:bCs/>
                <w:color w:val="002060"/>
              </w:rPr>
              <w:t>2,076</w:t>
            </w:r>
          </w:p>
        </w:tc>
        <w:tc>
          <w:tcPr>
            <w:tcW w:w="1456" w:type="dxa"/>
            <w:tcBorders>
              <w:top w:val="single" w:sz="4" w:space="0" w:color="auto"/>
              <w:left w:val="single" w:sz="4" w:space="0" w:color="auto"/>
              <w:bottom w:val="nil"/>
              <w:right w:val="single" w:sz="4" w:space="0" w:color="auto"/>
            </w:tcBorders>
          </w:tcPr>
          <w:p w14:paraId="07C851FE" w14:textId="612AD45E" w:rsidR="00B66641" w:rsidRPr="00A816C0" w:rsidRDefault="00B66641" w:rsidP="00124914">
            <w:pPr>
              <w:jc w:val="center"/>
              <w:rPr>
                <w:rFonts w:ascii="Calibri" w:hAnsi="Calibri" w:cs="Calibri"/>
                <w:b/>
                <w:bCs/>
                <w:color w:val="002060"/>
              </w:rPr>
            </w:pPr>
            <w:r w:rsidRPr="00A816C0">
              <w:rPr>
                <w:rFonts w:ascii="Calibri" w:hAnsi="Calibri" w:cs="Calibri"/>
                <w:b/>
                <w:bCs/>
                <w:color w:val="002060"/>
              </w:rPr>
              <w:t>889</w:t>
            </w:r>
          </w:p>
        </w:tc>
        <w:tc>
          <w:tcPr>
            <w:tcW w:w="1628" w:type="dxa"/>
            <w:tcBorders>
              <w:top w:val="single" w:sz="4" w:space="0" w:color="auto"/>
              <w:left w:val="single" w:sz="4" w:space="0" w:color="auto"/>
              <w:bottom w:val="nil"/>
              <w:right w:val="single" w:sz="4" w:space="0" w:color="auto"/>
            </w:tcBorders>
          </w:tcPr>
          <w:p w14:paraId="2AFE3732" w14:textId="7BD3FA13" w:rsidR="00B66641" w:rsidRPr="00A816C0" w:rsidRDefault="00B66641" w:rsidP="00124914">
            <w:pPr>
              <w:jc w:val="center"/>
              <w:rPr>
                <w:rFonts w:ascii="Calibri" w:hAnsi="Calibri" w:cs="Calibri"/>
                <w:b/>
                <w:bCs/>
                <w:color w:val="002060"/>
              </w:rPr>
            </w:pPr>
            <w:r>
              <w:rPr>
                <w:rFonts w:ascii="Calibri" w:hAnsi="Calibri" w:cs="Calibri"/>
                <w:b/>
                <w:bCs/>
                <w:color w:val="002060"/>
              </w:rPr>
              <w:t>547</w:t>
            </w:r>
          </w:p>
        </w:tc>
        <w:tc>
          <w:tcPr>
            <w:tcW w:w="1681" w:type="dxa"/>
            <w:vMerge/>
            <w:tcBorders>
              <w:left w:val="single" w:sz="4" w:space="0" w:color="auto"/>
              <w:bottom w:val="nil"/>
              <w:right w:val="nil"/>
            </w:tcBorders>
          </w:tcPr>
          <w:p w14:paraId="75983C4C" w14:textId="77777777" w:rsidR="00B66641" w:rsidRDefault="00B66641" w:rsidP="00124914">
            <w:pPr>
              <w:jc w:val="center"/>
              <w:rPr>
                <w:rFonts w:ascii="Calibri" w:hAnsi="Calibri" w:cs="Calibri"/>
                <w:color w:val="002060"/>
              </w:rPr>
            </w:pPr>
          </w:p>
        </w:tc>
      </w:tr>
    </w:tbl>
    <w:p w14:paraId="64F32D2E" w14:textId="77777777" w:rsidR="00373DD7" w:rsidRDefault="00E06322" w:rsidP="00373DD7">
      <w:pPr>
        <w:rPr>
          <w:rFonts w:ascii="Calibri" w:hAnsi="Calibri" w:cs="Calibri"/>
          <w:i/>
          <w:iCs/>
          <w:color w:val="002060"/>
          <w:szCs w:val="22"/>
        </w:rPr>
      </w:pPr>
      <w:r>
        <w:rPr>
          <w:rFonts w:ascii="Calibri" w:hAnsi="Calibri" w:cs="Calibri"/>
          <w:noProof/>
          <w:color w:val="002060"/>
        </w:rPr>
        <mc:AlternateContent>
          <mc:Choice Requires="wps">
            <w:drawing>
              <wp:anchor distT="0" distB="0" distL="114300" distR="114300" simplePos="0" relativeHeight="251655168" behindDoc="0" locked="0" layoutInCell="1" allowOverlap="1" wp14:anchorId="3F083B50" wp14:editId="40708385">
                <wp:simplePos x="0" y="0"/>
                <wp:positionH relativeFrom="column">
                  <wp:posOffset>714680</wp:posOffset>
                </wp:positionH>
                <wp:positionV relativeFrom="paragraph">
                  <wp:posOffset>1787525</wp:posOffset>
                </wp:positionV>
                <wp:extent cx="85502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855023"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92D98" id="Straight Connector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140.75pt" to="123.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" strokecolor="white [3212]"/>
            </w:pict>
          </mc:Fallback>
        </mc:AlternateContent>
      </w:r>
      <w:r>
        <w:rPr>
          <w:rFonts w:ascii="Calibri" w:hAnsi="Calibri" w:cs="Calibri"/>
          <w:noProof/>
          <w:color w:val="002060"/>
        </w:rPr>
        <mc:AlternateContent>
          <mc:Choice Requires="wps">
            <w:drawing>
              <wp:anchor distT="0" distB="0" distL="114300" distR="114300" simplePos="0" relativeHeight="251663360" behindDoc="0" locked="0" layoutInCell="1" allowOverlap="1" wp14:anchorId="68040391" wp14:editId="2663847B">
                <wp:simplePos x="0" y="0"/>
                <wp:positionH relativeFrom="column">
                  <wp:posOffset>4870582</wp:posOffset>
                </wp:positionH>
                <wp:positionV relativeFrom="paragraph">
                  <wp:posOffset>633795</wp:posOffset>
                </wp:positionV>
                <wp:extent cx="85502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855023"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A80DF"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49.9pt" to="450.8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" strokecolor="white [3212]"/>
            </w:pict>
          </mc:Fallback>
        </mc:AlternateContent>
      </w:r>
      <w:r>
        <w:rPr>
          <w:rFonts w:ascii="Calibri" w:hAnsi="Calibri" w:cs="Calibri"/>
          <w:noProof/>
          <w:color w:val="002060"/>
        </w:rPr>
        <mc:AlternateContent>
          <mc:Choice Requires="wps">
            <w:drawing>
              <wp:anchor distT="0" distB="0" distL="114300" distR="114300" simplePos="0" relativeHeight="251661312" behindDoc="0" locked="0" layoutInCell="1" allowOverlap="1" wp14:anchorId="1B43D6D1" wp14:editId="275C98ED">
                <wp:simplePos x="0" y="0"/>
                <wp:positionH relativeFrom="column">
                  <wp:posOffset>4893830</wp:posOffset>
                </wp:positionH>
                <wp:positionV relativeFrom="paragraph">
                  <wp:posOffset>1714310</wp:posOffset>
                </wp:positionV>
                <wp:extent cx="855023"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855023"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3DEF2"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35pt,135pt" to="452.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" strokecolor="white [3212]"/>
            </w:pict>
          </mc:Fallback>
        </mc:AlternateContent>
      </w:r>
      <w:r w:rsidR="001C5A1D">
        <w:rPr>
          <w:rFonts w:ascii="Calibri" w:hAnsi="Calibri" w:cs="Calibri"/>
          <w:noProof/>
          <w:color w:val="002060"/>
        </w:rPr>
        <mc:AlternateContent>
          <mc:Choice Requires="wps">
            <w:drawing>
              <wp:anchor distT="0" distB="0" distL="114300" distR="114300" simplePos="0" relativeHeight="251657216" behindDoc="0" locked="0" layoutInCell="1" allowOverlap="1" wp14:anchorId="74E01DD6" wp14:editId="3772580A">
                <wp:simplePos x="0" y="0"/>
                <wp:positionH relativeFrom="column">
                  <wp:posOffset>2911285</wp:posOffset>
                </wp:positionH>
                <wp:positionV relativeFrom="paragraph">
                  <wp:posOffset>1037524</wp:posOffset>
                </wp:positionV>
                <wp:extent cx="855023"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855023"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E7D4C"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5pt,81.7pt" to="296.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" strokecolor="white [3212]"/>
            </w:pict>
          </mc:Fallback>
        </mc:AlternateContent>
      </w:r>
      <w:r w:rsidR="001C5A1D">
        <w:rPr>
          <w:rFonts w:ascii="Calibri" w:hAnsi="Calibri" w:cs="Calibri"/>
          <w:noProof/>
          <w:color w:val="002060"/>
        </w:rPr>
        <mc:AlternateContent>
          <mc:Choice Requires="wps">
            <w:drawing>
              <wp:anchor distT="0" distB="0" distL="114300" distR="114300" simplePos="0" relativeHeight="251659264" behindDoc="0" locked="0" layoutInCell="1" allowOverlap="1" wp14:anchorId="6107F649" wp14:editId="29987FAB">
                <wp:simplePos x="0" y="0"/>
                <wp:positionH relativeFrom="column">
                  <wp:posOffset>2875593</wp:posOffset>
                </wp:positionH>
                <wp:positionV relativeFrom="paragraph">
                  <wp:posOffset>2475254</wp:posOffset>
                </wp:positionV>
                <wp:extent cx="855023"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855023"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F853C"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4pt,194.9pt" to="293.7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" strokecolor="white [3212]"/>
            </w:pict>
          </mc:Fallback>
        </mc:AlternateContent>
      </w:r>
    </w:p>
    <w:p w14:paraId="725913B7" w14:textId="77777777" w:rsidR="008160FD" w:rsidRDefault="008160FD" w:rsidP="00373DD7">
      <w:pPr>
        <w:rPr>
          <w:rFonts w:ascii="Calibri" w:hAnsi="Calibri" w:cs="Calibri"/>
          <w:i/>
          <w:iCs/>
          <w:color w:val="002060"/>
          <w:sz w:val="28"/>
          <w:szCs w:val="22"/>
        </w:rPr>
      </w:pPr>
    </w:p>
    <w:p w14:paraId="3167CBCD" w14:textId="77777777" w:rsidR="008160FD" w:rsidRDefault="008160FD" w:rsidP="00373DD7">
      <w:pPr>
        <w:rPr>
          <w:rFonts w:ascii="Calibri" w:hAnsi="Calibri" w:cs="Calibri"/>
          <w:i/>
          <w:iCs/>
          <w:color w:val="002060"/>
          <w:sz w:val="28"/>
          <w:szCs w:val="22"/>
        </w:rPr>
      </w:pPr>
    </w:p>
    <w:p w14:paraId="513B6424" w14:textId="77777777" w:rsidR="008160FD" w:rsidRDefault="008160FD" w:rsidP="00373DD7">
      <w:pPr>
        <w:rPr>
          <w:rFonts w:ascii="Calibri" w:hAnsi="Calibri" w:cs="Calibri"/>
          <w:i/>
          <w:iCs/>
          <w:color w:val="002060"/>
          <w:sz w:val="28"/>
          <w:szCs w:val="22"/>
        </w:rPr>
      </w:pPr>
    </w:p>
    <w:p w14:paraId="3674316B" w14:textId="76024C70" w:rsidR="00E74A14" w:rsidRPr="00373DD7" w:rsidRDefault="00E74A14" w:rsidP="00373DD7">
      <w:pPr>
        <w:rPr>
          <w:rFonts w:ascii="Calibri" w:hAnsi="Calibri" w:cs="Calibri"/>
          <w:color w:val="002060"/>
        </w:rPr>
      </w:pPr>
      <w:r w:rsidRPr="005B2C86">
        <w:rPr>
          <w:rFonts w:ascii="Calibri" w:hAnsi="Calibri" w:cs="Calibri"/>
          <w:i/>
          <w:iCs/>
          <w:color w:val="002060"/>
          <w:sz w:val="28"/>
          <w:szCs w:val="22"/>
        </w:rPr>
        <w:t>Future Water Demands</w:t>
      </w:r>
    </w:p>
    <w:p w14:paraId="0AD65515" w14:textId="2407C565" w:rsidR="006F2B64" w:rsidRDefault="00E74A14" w:rsidP="00392B3C">
      <w:pPr>
        <w:autoSpaceDE w:val="0"/>
        <w:autoSpaceDN w:val="0"/>
        <w:adjustRightInd w:val="0"/>
        <w:contextualSpacing w:val="0"/>
        <w:jc w:val="both"/>
        <w:rPr>
          <w:rFonts w:ascii="Calibri" w:hAnsi="Calibri" w:cs="Calibri"/>
        </w:rPr>
      </w:pPr>
      <w:r w:rsidRPr="00DA39A5">
        <w:rPr>
          <w:rFonts w:ascii="Calibri" w:hAnsi="Calibri" w:cs="Calibri"/>
        </w:rPr>
        <w:t>The Nacimiento Area Plan limits the maximum number of build-out residential units within HRCSD to 2,900</w:t>
      </w:r>
      <w:r w:rsidR="00BC2436">
        <w:rPr>
          <w:rFonts w:ascii="Calibri" w:hAnsi="Calibri" w:cs="Calibri"/>
        </w:rPr>
        <w:t xml:space="preserve"> </w:t>
      </w:r>
      <w:r w:rsidRPr="00DA39A5">
        <w:rPr>
          <w:rFonts w:ascii="Calibri" w:hAnsi="Calibri" w:cs="Calibri"/>
        </w:rPr>
        <w:t>units, including existing RV sites.</w:t>
      </w:r>
      <w:r w:rsidRPr="006E7F9C">
        <w:rPr>
          <w:rFonts w:ascii="Calibri" w:hAnsi="Calibri" w:cs="Calibri"/>
        </w:rPr>
        <w:t xml:space="preserve"> </w:t>
      </w:r>
      <w:r w:rsidR="00477CA0" w:rsidRPr="00477CA0">
        <w:rPr>
          <w:rFonts w:ascii="Calibri" w:hAnsi="Calibri" w:cs="Calibri"/>
        </w:rPr>
        <w:t>To serve new development within the District service area</w:t>
      </w:r>
      <w:r w:rsidR="00392D1E">
        <w:rPr>
          <w:rFonts w:ascii="Calibri" w:hAnsi="Calibri" w:cs="Calibri"/>
        </w:rPr>
        <w:t>, beyond the approved 2,</w:t>
      </w:r>
      <w:r w:rsidR="0088782E">
        <w:rPr>
          <w:rFonts w:ascii="Calibri" w:hAnsi="Calibri" w:cs="Calibri"/>
        </w:rPr>
        <w:t>076</w:t>
      </w:r>
      <w:r w:rsidR="00477CA0" w:rsidRPr="00477CA0">
        <w:rPr>
          <w:rFonts w:ascii="Calibri" w:hAnsi="Calibri" w:cs="Calibri"/>
        </w:rPr>
        <w:t xml:space="preserve">, the District would require that developers transfer Nacimiento Reservoir water rights to the District prior </w:t>
      </w:r>
      <w:r w:rsidR="00477CA0" w:rsidRPr="00AE1949">
        <w:rPr>
          <w:rFonts w:ascii="Calibri" w:hAnsi="Calibri" w:cs="Calibri"/>
        </w:rPr>
        <w:t xml:space="preserve">to approving/accepting new developments. New developments are not approved until the District has reviewed the potential impacts to available water supply. </w:t>
      </w:r>
      <w:r w:rsidRPr="00AE1949">
        <w:rPr>
          <w:rFonts w:ascii="Calibri" w:hAnsi="Calibri" w:cs="Calibri"/>
        </w:rPr>
        <w:t xml:space="preserve">Based on a future population of </w:t>
      </w:r>
      <w:r w:rsidRPr="00DA39A5">
        <w:rPr>
          <w:rFonts w:ascii="Calibri" w:hAnsi="Calibri" w:cs="Calibri"/>
        </w:rPr>
        <w:t>5,200 persons</w:t>
      </w:r>
      <w:r w:rsidR="00BE66E5">
        <w:rPr>
          <w:rStyle w:val="FootnoteReference"/>
          <w:rFonts w:ascii="Calibri" w:hAnsi="Calibri" w:cs="Calibri"/>
        </w:rPr>
        <w:footnoteReference w:id="20"/>
      </w:r>
      <w:r w:rsidRPr="00AE1949">
        <w:rPr>
          <w:rFonts w:ascii="Calibri" w:hAnsi="Calibri" w:cs="Calibri"/>
        </w:rPr>
        <w:t>, and a per capita demand of 160 GPD</w:t>
      </w:r>
      <w:r w:rsidR="00764DE5">
        <w:rPr>
          <w:rFonts w:ascii="Calibri" w:hAnsi="Calibri" w:cs="Calibri"/>
        </w:rPr>
        <w:t xml:space="preserve"> o</w:t>
      </w:r>
      <w:r w:rsidR="007B77C1">
        <w:rPr>
          <w:rFonts w:ascii="Calibri" w:hAnsi="Calibri" w:cs="Calibri"/>
        </w:rPr>
        <w:t>r</w:t>
      </w:r>
      <w:r w:rsidR="00764DE5">
        <w:rPr>
          <w:rFonts w:ascii="Calibri" w:hAnsi="Calibri" w:cs="Calibri"/>
        </w:rPr>
        <w:t xml:space="preserve"> .</w:t>
      </w:r>
      <w:r w:rsidR="00A26B6F">
        <w:rPr>
          <w:rFonts w:ascii="Calibri" w:hAnsi="Calibri" w:cs="Calibri"/>
        </w:rPr>
        <w:t>18</w:t>
      </w:r>
      <w:r w:rsidR="00764DE5">
        <w:rPr>
          <w:rFonts w:ascii="Calibri" w:hAnsi="Calibri" w:cs="Calibri"/>
        </w:rPr>
        <w:t xml:space="preserve"> </w:t>
      </w:r>
      <w:r w:rsidR="007B77C1">
        <w:rPr>
          <w:rFonts w:ascii="Calibri" w:hAnsi="Calibri" w:cs="Calibri"/>
        </w:rPr>
        <w:t>AFY/lot</w:t>
      </w:r>
      <w:r w:rsidR="00BE66E5">
        <w:rPr>
          <w:rStyle w:val="FootnoteReference"/>
          <w:rFonts w:ascii="Calibri" w:hAnsi="Calibri" w:cs="Calibri"/>
        </w:rPr>
        <w:footnoteReference w:id="21"/>
      </w:r>
      <w:r w:rsidRPr="00AE1949">
        <w:rPr>
          <w:rFonts w:ascii="Calibri" w:hAnsi="Calibri" w:cs="Calibri"/>
        </w:rPr>
        <w:t xml:space="preserve">, the estimated future water demand is assumed to be 0.83 </w:t>
      </w:r>
      <w:r w:rsidR="00454E26" w:rsidRPr="00454E26">
        <w:rPr>
          <w:rFonts w:ascii="Calibri" w:hAnsi="Calibri" w:cs="Calibri"/>
        </w:rPr>
        <w:t xml:space="preserve">million gallons per day </w:t>
      </w:r>
      <w:r w:rsidR="00454E26">
        <w:rPr>
          <w:rFonts w:ascii="Calibri" w:hAnsi="Calibri" w:cs="Calibri"/>
        </w:rPr>
        <w:t>(</w:t>
      </w:r>
      <w:r w:rsidRPr="00AE1949">
        <w:rPr>
          <w:rFonts w:ascii="Calibri" w:hAnsi="Calibri" w:cs="Calibri"/>
        </w:rPr>
        <w:t>MGD</w:t>
      </w:r>
      <w:r w:rsidR="00454E26">
        <w:rPr>
          <w:rFonts w:ascii="Calibri" w:hAnsi="Calibri" w:cs="Calibri"/>
        </w:rPr>
        <w:t>)</w:t>
      </w:r>
      <w:r w:rsidRPr="00AE1949">
        <w:rPr>
          <w:rFonts w:ascii="Calibri" w:hAnsi="Calibri" w:cs="Calibri"/>
        </w:rPr>
        <w:t xml:space="preserve"> or 9</w:t>
      </w:r>
      <w:r w:rsidR="00376B9D">
        <w:rPr>
          <w:rFonts w:ascii="Calibri" w:hAnsi="Calibri" w:cs="Calibri"/>
        </w:rPr>
        <w:t>30</w:t>
      </w:r>
      <w:r w:rsidRPr="00AE1949">
        <w:rPr>
          <w:rFonts w:ascii="Calibri" w:hAnsi="Calibri" w:cs="Calibri"/>
        </w:rPr>
        <w:t xml:space="preserve"> AFY</w:t>
      </w:r>
      <w:r w:rsidR="00BE66E5">
        <w:rPr>
          <w:rStyle w:val="FootnoteReference"/>
          <w:rFonts w:ascii="Calibri" w:hAnsi="Calibri" w:cs="Calibri"/>
        </w:rPr>
        <w:footnoteReference w:id="22"/>
      </w:r>
      <w:r w:rsidR="00FB177A">
        <w:rPr>
          <w:rFonts w:ascii="Calibri" w:hAnsi="Calibri" w:cs="Calibri"/>
        </w:rPr>
        <w:t xml:space="preserve">; that </w:t>
      </w:r>
      <w:r w:rsidR="00FB177A">
        <w:rPr>
          <w:rFonts w:ascii="Calibri" w:hAnsi="Calibri" w:cs="Calibri"/>
        </w:rPr>
        <w:lastRenderedPageBreak/>
        <w:t xml:space="preserve">number was later adjusted </w:t>
      </w:r>
      <w:r w:rsidR="00037B89">
        <w:rPr>
          <w:rFonts w:ascii="Calibri" w:hAnsi="Calibri" w:cs="Calibri"/>
        </w:rPr>
        <w:t>to 952 AFY</w:t>
      </w:r>
      <w:r w:rsidR="00BE66E5">
        <w:rPr>
          <w:rStyle w:val="FootnoteReference"/>
          <w:rFonts w:ascii="Calibri" w:hAnsi="Calibri" w:cs="Calibri"/>
        </w:rPr>
        <w:footnoteReference w:id="23"/>
      </w:r>
      <w:r w:rsidRPr="00AE1949">
        <w:rPr>
          <w:rFonts w:ascii="Calibri" w:hAnsi="Calibri" w:cs="Calibri"/>
        </w:rPr>
        <w:t>.</w:t>
      </w:r>
      <w:r w:rsidRPr="00AE1949">
        <w:t xml:space="preserve"> </w:t>
      </w:r>
      <w:r w:rsidR="00916B9D">
        <w:rPr>
          <w:rFonts w:ascii="Calibri" w:hAnsi="Calibri" w:cs="Calibri"/>
          <w:szCs w:val="24"/>
        </w:rPr>
        <w:t xml:space="preserve">The total </w:t>
      </w:r>
      <w:r w:rsidR="00D636CB">
        <w:rPr>
          <w:rFonts w:ascii="Calibri" w:hAnsi="Calibri" w:cs="Calibri"/>
          <w:szCs w:val="24"/>
        </w:rPr>
        <w:t xml:space="preserve">amount of </w:t>
      </w:r>
      <w:r w:rsidR="00916B9D">
        <w:rPr>
          <w:rFonts w:ascii="Calibri" w:hAnsi="Calibri" w:cs="Calibri"/>
          <w:szCs w:val="24"/>
        </w:rPr>
        <w:t xml:space="preserve">water needed to meet </w:t>
      </w:r>
      <w:r w:rsidR="00397DD8">
        <w:rPr>
          <w:rFonts w:ascii="Calibri" w:hAnsi="Calibri" w:cs="Calibri"/>
          <w:szCs w:val="24"/>
        </w:rPr>
        <w:t>build-out</w:t>
      </w:r>
      <w:r w:rsidR="00916B9D">
        <w:rPr>
          <w:rFonts w:ascii="Calibri" w:hAnsi="Calibri" w:cs="Calibri"/>
          <w:szCs w:val="24"/>
        </w:rPr>
        <w:t xml:space="preserve"> </w:t>
      </w:r>
      <w:r w:rsidR="00C81E0E">
        <w:rPr>
          <w:rFonts w:ascii="Calibri" w:hAnsi="Calibri" w:cs="Calibri"/>
          <w:szCs w:val="24"/>
        </w:rPr>
        <w:t>deman</w:t>
      </w:r>
      <w:r w:rsidR="00D15BD5">
        <w:rPr>
          <w:rFonts w:ascii="Calibri" w:hAnsi="Calibri" w:cs="Calibri"/>
          <w:szCs w:val="24"/>
        </w:rPr>
        <w:t>d</w:t>
      </w:r>
      <w:r w:rsidR="000763F4">
        <w:rPr>
          <w:rFonts w:ascii="Calibri" w:hAnsi="Calibri" w:cs="Calibri"/>
          <w:szCs w:val="24"/>
        </w:rPr>
        <w:t xml:space="preserve"> is </w:t>
      </w:r>
      <w:r w:rsidR="00143641">
        <w:rPr>
          <w:rFonts w:ascii="Calibri" w:hAnsi="Calibri" w:cs="Calibri"/>
          <w:szCs w:val="24"/>
        </w:rPr>
        <w:t xml:space="preserve">272 </w:t>
      </w:r>
      <w:r w:rsidR="00427796">
        <w:rPr>
          <w:rFonts w:ascii="Calibri" w:hAnsi="Calibri" w:cs="Calibri"/>
          <w:szCs w:val="24"/>
        </w:rPr>
        <w:t>AFY</w:t>
      </w:r>
      <w:r w:rsidR="00EC035E">
        <w:rPr>
          <w:rStyle w:val="FootnoteReference"/>
          <w:rFonts w:ascii="Calibri" w:hAnsi="Calibri" w:cs="Calibri"/>
          <w:szCs w:val="24"/>
        </w:rPr>
        <w:footnoteReference w:id="24"/>
      </w:r>
      <w:r w:rsidR="00EC035E">
        <w:rPr>
          <w:rFonts w:ascii="Calibri" w:hAnsi="Calibri" w:cs="Calibri"/>
          <w:szCs w:val="24"/>
        </w:rPr>
        <w:t xml:space="preserve"> </w:t>
      </w:r>
      <w:r w:rsidR="00427796">
        <w:rPr>
          <w:rFonts w:ascii="Calibri" w:hAnsi="Calibri" w:cs="Calibri"/>
          <w:szCs w:val="24"/>
        </w:rPr>
        <w:t>of raw water</w:t>
      </w:r>
      <w:r w:rsidR="00386E3E">
        <w:rPr>
          <w:rFonts w:ascii="Calibri" w:hAnsi="Calibri" w:cs="Calibri"/>
          <w:szCs w:val="24"/>
        </w:rPr>
        <w:t xml:space="preserve"> needs to produce</w:t>
      </w:r>
      <w:r w:rsidR="00427796">
        <w:rPr>
          <w:rFonts w:ascii="Calibri" w:hAnsi="Calibri" w:cs="Calibri"/>
          <w:szCs w:val="24"/>
        </w:rPr>
        <w:t xml:space="preserve"> </w:t>
      </w:r>
      <w:r w:rsidR="00C81E0E">
        <w:rPr>
          <w:rFonts w:ascii="Calibri" w:hAnsi="Calibri" w:cs="Calibri"/>
          <w:szCs w:val="24"/>
        </w:rPr>
        <w:t>680 AFY</w:t>
      </w:r>
      <w:r w:rsidR="00C84AC9">
        <w:rPr>
          <w:rStyle w:val="FootnoteReference"/>
          <w:rFonts w:ascii="Calibri" w:hAnsi="Calibri" w:cs="Calibri"/>
          <w:szCs w:val="24"/>
        </w:rPr>
        <w:footnoteReference w:id="25"/>
      </w:r>
      <w:r w:rsidR="001615FE">
        <w:rPr>
          <w:rFonts w:ascii="Calibri" w:hAnsi="Calibri" w:cs="Calibri"/>
          <w:szCs w:val="24"/>
        </w:rPr>
        <w:t xml:space="preserve"> </w:t>
      </w:r>
      <w:r w:rsidR="00C81E0E">
        <w:rPr>
          <w:rFonts w:ascii="Calibri" w:hAnsi="Calibri" w:cs="Calibri"/>
          <w:szCs w:val="24"/>
        </w:rPr>
        <w:t xml:space="preserve">of </w:t>
      </w:r>
      <w:r w:rsidR="00AD6809">
        <w:rPr>
          <w:rFonts w:ascii="Calibri" w:hAnsi="Calibri" w:cs="Calibri"/>
          <w:szCs w:val="24"/>
        </w:rPr>
        <w:t>potable water</w:t>
      </w:r>
      <w:r w:rsidR="00C84AC9">
        <w:rPr>
          <w:rFonts w:ascii="Calibri" w:hAnsi="Calibri" w:cs="Calibri"/>
          <w:szCs w:val="24"/>
        </w:rPr>
        <w:t xml:space="preserve"> </w:t>
      </w:r>
      <w:r w:rsidR="001615FE">
        <w:rPr>
          <w:rFonts w:ascii="Calibri" w:hAnsi="Calibri" w:cs="Calibri"/>
          <w:szCs w:val="24"/>
        </w:rPr>
        <w:t xml:space="preserve">sales </w:t>
      </w:r>
      <w:r w:rsidR="0083146B">
        <w:rPr>
          <w:rFonts w:ascii="Calibri" w:hAnsi="Calibri" w:cs="Calibri"/>
          <w:szCs w:val="24"/>
        </w:rPr>
        <w:t>to serve the</w:t>
      </w:r>
      <w:r w:rsidR="00027AF8">
        <w:rPr>
          <w:rFonts w:ascii="Calibri" w:hAnsi="Calibri" w:cs="Calibri"/>
          <w:szCs w:val="24"/>
        </w:rPr>
        <w:t xml:space="preserve"> </w:t>
      </w:r>
      <w:r w:rsidR="00321FCE">
        <w:rPr>
          <w:rFonts w:ascii="Calibri" w:hAnsi="Calibri" w:cs="Calibri"/>
          <w:szCs w:val="24"/>
        </w:rPr>
        <w:t xml:space="preserve">existing </w:t>
      </w:r>
      <w:r w:rsidR="00C4126D">
        <w:rPr>
          <w:rFonts w:ascii="Calibri" w:hAnsi="Calibri" w:cs="Calibri"/>
          <w:szCs w:val="24"/>
        </w:rPr>
        <w:t>and remaining</w:t>
      </w:r>
      <w:r w:rsidR="0083146B">
        <w:rPr>
          <w:rFonts w:ascii="Calibri" w:hAnsi="Calibri" w:cs="Calibri"/>
          <w:szCs w:val="24"/>
        </w:rPr>
        <w:t xml:space="preserve"> </w:t>
      </w:r>
      <w:r w:rsidR="00DE0F19">
        <w:rPr>
          <w:rFonts w:ascii="Calibri" w:hAnsi="Calibri" w:cs="Calibri"/>
          <w:szCs w:val="24"/>
        </w:rPr>
        <w:t>lot</w:t>
      </w:r>
      <w:r w:rsidR="00351E6D">
        <w:rPr>
          <w:rFonts w:ascii="Calibri" w:hAnsi="Calibri" w:cs="Calibri"/>
          <w:szCs w:val="24"/>
        </w:rPr>
        <w:t>s</w:t>
      </w:r>
      <w:r w:rsidR="00AD6809">
        <w:rPr>
          <w:rFonts w:ascii="Calibri" w:hAnsi="Calibri" w:cs="Calibri"/>
          <w:szCs w:val="24"/>
        </w:rPr>
        <w:t xml:space="preserve">. </w:t>
      </w:r>
      <w:r w:rsidR="005D6597" w:rsidRPr="009B596E">
        <w:rPr>
          <w:rFonts w:ascii="Calibri" w:hAnsi="Calibri" w:cs="Calibri"/>
          <w:szCs w:val="24"/>
        </w:rPr>
        <w:t xml:space="preserve">Table </w:t>
      </w:r>
      <w:r w:rsidR="00475360">
        <w:rPr>
          <w:rFonts w:ascii="Calibri" w:hAnsi="Calibri" w:cs="Calibri"/>
          <w:szCs w:val="24"/>
        </w:rPr>
        <w:t>6</w:t>
      </w:r>
      <w:r w:rsidR="005D6597" w:rsidRPr="00AE1949">
        <w:rPr>
          <w:rFonts w:ascii="Calibri" w:hAnsi="Calibri" w:cs="Calibri"/>
          <w:szCs w:val="24"/>
        </w:rPr>
        <w:t xml:space="preserve"> </w:t>
      </w:r>
      <w:r w:rsidR="00BF4CE3">
        <w:rPr>
          <w:rFonts w:ascii="Calibri" w:hAnsi="Calibri" w:cs="Calibri"/>
          <w:szCs w:val="24"/>
        </w:rPr>
        <w:t xml:space="preserve">below </w:t>
      </w:r>
      <w:r w:rsidR="00775E1F" w:rsidRPr="00AE1949">
        <w:rPr>
          <w:rFonts w:ascii="Calibri" w:hAnsi="Calibri" w:cs="Calibri"/>
          <w:szCs w:val="24"/>
        </w:rPr>
        <w:t>s</w:t>
      </w:r>
      <w:r w:rsidR="00775E1F">
        <w:rPr>
          <w:rFonts w:ascii="Calibri" w:hAnsi="Calibri" w:cs="Calibri"/>
          <w:szCs w:val="24"/>
        </w:rPr>
        <w:t xml:space="preserve">ummarizes </w:t>
      </w:r>
      <w:r w:rsidR="005D6597" w:rsidRPr="00AE1949">
        <w:rPr>
          <w:rFonts w:ascii="Calibri" w:hAnsi="Calibri" w:cs="Calibri"/>
          <w:szCs w:val="24"/>
        </w:rPr>
        <w:t xml:space="preserve">HRCSD’s </w:t>
      </w:r>
      <w:r w:rsidR="00893A83">
        <w:rPr>
          <w:rFonts w:ascii="Calibri" w:hAnsi="Calibri" w:cs="Calibri"/>
          <w:szCs w:val="24"/>
        </w:rPr>
        <w:t>f</w:t>
      </w:r>
      <w:r w:rsidR="005D6597" w:rsidRPr="00AE1949">
        <w:rPr>
          <w:rFonts w:ascii="Calibri" w:hAnsi="Calibri" w:cs="Calibri"/>
          <w:szCs w:val="24"/>
        </w:rPr>
        <w:t>uture water demand</w:t>
      </w:r>
      <w:r w:rsidR="00BF4CE3">
        <w:rPr>
          <w:rFonts w:ascii="Calibri" w:hAnsi="Calibri" w:cs="Calibri"/>
          <w:szCs w:val="24"/>
        </w:rPr>
        <w:t>.</w:t>
      </w:r>
    </w:p>
    <w:p w14:paraId="6D53428B" w14:textId="77777777" w:rsidR="001517EB" w:rsidRDefault="001517EB" w:rsidP="000E4A14">
      <w:pPr>
        <w:autoSpaceDE w:val="0"/>
        <w:autoSpaceDN w:val="0"/>
        <w:adjustRightInd w:val="0"/>
        <w:contextualSpacing w:val="0"/>
        <w:jc w:val="both"/>
        <w:rPr>
          <w:rFonts w:ascii="Calibri" w:hAnsi="Calibri" w:cs="Calibri"/>
        </w:rPr>
      </w:pPr>
    </w:p>
    <w:p w14:paraId="4331D1B7" w14:textId="0F965C59" w:rsidR="000562CE" w:rsidRPr="000562CE" w:rsidRDefault="000562CE" w:rsidP="000562CE">
      <w:pPr>
        <w:pStyle w:val="Caption"/>
        <w:keepNext/>
        <w:rPr>
          <w:rFonts w:ascii="Calibri" w:hAnsi="Calibri" w:cs="Calibri"/>
          <w:sz w:val="24"/>
          <w:szCs w:val="24"/>
        </w:rPr>
      </w:pPr>
      <w:bookmarkStart w:id="27" w:name="_Toc126651674"/>
      <w:r w:rsidRPr="000562CE">
        <w:rPr>
          <w:rFonts w:ascii="Calibri" w:hAnsi="Calibri" w:cs="Calibri"/>
          <w:sz w:val="24"/>
          <w:szCs w:val="24"/>
        </w:rPr>
        <w:t xml:space="preserve">Table </w:t>
      </w:r>
      <w:r w:rsidRPr="000562CE">
        <w:rPr>
          <w:rFonts w:ascii="Calibri" w:hAnsi="Calibri" w:cs="Calibri"/>
          <w:sz w:val="24"/>
          <w:szCs w:val="24"/>
        </w:rPr>
        <w:fldChar w:fldCharType="begin"/>
      </w:r>
      <w:r w:rsidRPr="000562CE">
        <w:rPr>
          <w:rFonts w:ascii="Calibri" w:hAnsi="Calibri" w:cs="Calibri"/>
          <w:sz w:val="24"/>
          <w:szCs w:val="24"/>
        </w:rPr>
        <w:instrText xml:space="preserve"> SEQ Table \* ARABIC </w:instrText>
      </w:r>
      <w:r w:rsidRPr="000562CE">
        <w:rPr>
          <w:rFonts w:ascii="Calibri" w:hAnsi="Calibri" w:cs="Calibri"/>
          <w:sz w:val="24"/>
          <w:szCs w:val="24"/>
        </w:rPr>
        <w:fldChar w:fldCharType="separate"/>
      </w:r>
      <w:r w:rsidR="00A86D9B">
        <w:rPr>
          <w:rFonts w:ascii="Calibri" w:hAnsi="Calibri" w:cs="Calibri"/>
          <w:noProof/>
          <w:sz w:val="24"/>
          <w:szCs w:val="24"/>
        </w:rPr>
        <w:t>6</w:t>
      </w:r>
      <w:r w:rsidRPr="000562CE">
        <w:rPr>
          <w:rFonts w:ascii="Calibri" w:hAnsi="Calibri" w:cs="Calibri"/>
          <w:sz w:val="24"/>
          <w:szCs w:val="24"/>
        </w:rPr>
        <w:fldChar w:fldCharType="end"/>
      </w:r>
      <w:r w:rsidRPr="000562CE">
        <w:rPr>
          <w:rFonts w:ascii="Calibri" w:hAnsi="Calibri" w:cs="Calibri"/>
          <w:sz w:val="24"/>
          <w:szCs w:val="24"/>
        </w:rPr>
        <w:t>: Heritage Ranch Community Services District Future Water Demand</w:t>
      </w:r>
      <w:bookmarkEnd w:id="27"/>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2065"/>
        <w:gridCol w:w="1620"/>
        <w:gridCol w:w="1530"/>
        <w:gridCol w:w="1800"/>
        <w:gridCol w:w="803"/>
        <w:gridCol w:w="1087"/>
      </w:tblGrid>
      <w:tr w:rsidR="00E44295" w14:paraId="65BE48AD" w14:textId="77777777" w:rsidTr="00EA7871">
        <w:trPr>
          <w:cnfStyle w:val="100000000000" w:firstRow="1" w:lastRow="0" w:firstColumn="0" w:lastColumn="0" w:oddVBand="0" w:evenVBand="0" w:oddHBand="0" w:evenHBand="0" w:firstRowFirstColumn="0" w:firstRowLastColumn="0" w:lastRowFirstColumn="0" w:lastRowLastColumn="0"/>
          <w:trHeight w:val="549"/>
        </w:trPr>
        <w:tc>
          <w:tcPr>
            <w:tcW w:w="2065" w:type="dxa"/>
            <w:tcBorders>
              <w:top w:val="nil"/>
              <w:left w:val="nil"/>
              <w:bottom w:val="single" w:sz="4" w:space="0" w:color="auto"/>
              <w:right w:val="single" w:sz="4" w:space="0" w:color="auto"/>
            </w:tcBorders>
            <w:shd w:val="clear" w:color="auto" w:fill="F3D569" w:themeFill="accent1"/>
          </w:tcPr>
          <w:p w14:paraId="4253CDCD" w14:textId="77777777" w:rsidR="00E44295" w:rsidRPr="003C0FF8" w:rsidRDefault="00E44295" w:rsidP="00F85EFA">
            <w:pPr>
              <w:rPr>
                <w:rFonts w:ascii="Calibri" w:hAnsi="Calibri" w:cs="Calibri"/>
                <w:b w:val="0"/>
                <w:bCs/>
                <w:color w:val="002060"/>
              </w:rPr>
            </w:pPr>
            <w:r>
              <w:rPr>
                <w:rFonts w:ascii="Calibri" w:hAnsi="Calibri" w:cs="Calibri"/>
                <w:bCs/>
                <w:color w:val="002060"/>
              </w:rPr>
              <w:t>Connection Type</w:t>
            </w:r>
          </w:p>
        </w:tc>
        <w:tc>
          <w:tcPr>
            <w:tcW w:w="1620" w:type="dxa"/>
            <w:tcBorders>
              <w:top w:val="nil"/>
              <w:left w:val="single" w:sz="4" w:space="0" w:color="auto"/>
              <w:bottom w:val="single" w:sz="4" w:space="0" w:color="auto"/>
              <w:right w:val="nil"/>
            </w:tcBorders>
            <w:shd w:val="clear" w:color="auto" w:fill="F3D569" w:themeFill="accent1"/>
          </w:tcPr>
          <w:p w14:paraId="240AFF40" w14:textId="1F389BD2" w:rsidR="00E44295" w:rsidRPr="003C0FF8" w:rsidRDefault="00E44295" w:rsidP="00F85EFA">
            <w:pPr>
              <w:rPr>
                <w:rFonts w:ascii="Calibri" w:hAnsi="Calibri" w:cs="Calibri"/>
                <w:b w:val="0"/>
                <w:bCs/>
                <w:color w:val="002060"/>
              </w:rPr>
            </w:pPr>
            <w:r>
              <w:rPr>
                <w:rFonts w:ascii="Calibri" w:hAnsi="Calibri" w:cs="Calibri"/>
                <w:bCs/>
                <w:color w:val="002060"/>
              </w:rPr>
              <w:t>Number of Users</w:t>
            </w:r>
          </w:p>
        </w:tc>
        <w:tc>
          <w:tcPr>
            <w:tcW w:w="1530" w:type="dxa"/>
            <w:tcBorders>
              <w:top w:val="nil"/>
              <w:left w:val="single" w:sz="4" w:space="0" w:color="auto"/>
              <w:bottom w:val="single" w:sz="4" w:space="0" w:color="auto"/>
              <w:right w:val="nil"/>
            </w:tcBorders>
            <w:shd w:val="clear" w:color="auto" w:fill="F3D569" w:themeFill="accent1"/>
          </w:tcPr>
          <w:p w14:paraId="7041E649" w14:textId="3EEB6C75" w:rsidR="00E44295" w:rsidRDefault="00E44295" w:rsidP="00F85EFA">
            <w:pPr>
              <w:rPr>
                <w:rFonts w:ascii="Calibri" w:hAnsi="Calibri" w:cs="Calibri"/>
                <w:b w:val="0"/>
                <w:bCs/>
                <w:color w:val="002060"/>
              </w:rPr>
            </w:pPr>
            <w:r>
              <w:rPr>
                <w:rFonts w:ascii="Calibri" w:hAnsi="Calibri" w:cs="Calibri"/>
                <w:bCs/>
                <w:color w:val="002060"/>
              </w:rPr>
              <w:t>Total Allocation</w:t>
            </w:r>
            <w:r w:rsidRPr="00390880">
              <w:rPr>
                <w:rFonts w:ascii="Calibri" w:hAnsi="Calibri" w:cs="Calibri"/>
                <w:bCs/>
                <w:color w:val="002060"/>
              </w:rPr>
              <w:t xml:space="preserve"> (AFY)</w:t>
            </w:r>
          </w:p>
        </w:tc>
        <w:tc>
          <w:tcPr>
            <w:tcW w:w="1800" w:type="dxa"/>
            <w:tcBorders>
              <w:top w:val="nil"/>
              <w:left w:val="single" w:sz="4" w:space="0" w:color="auto"/>
              <w:bottom w:val="single" w:sz="4" w:space="0" w:color="auto"/>
              <w:right w:val="single" w:sz="4" w:space="0" w:color="auto"/>
            </w:tcBorders>
            <w:shd w:val="clear" w:color="auto" w:fill="F3D569" w:themeFill="accent1"/>
          </w:tcPr>
          <w:p w14:paraId="01DE74CF" w14:textId="60130CB7" w:rsidR="00E44295" w:rsidRPr="00390880" w:rsidRDefault="00E44295" w:rsidP="00F85EFA">
            <w:pPr>
              <w:rPr>
                <w:rFonts w:ascii="Calibri" w:hAnsi="Calibri" w:cs="Calibri"/>
                <w:b w:val="0"/>
                <w:bCs/>
                <w:color w:val="002060"/>
              </w:rPr>
            </w:pPr>
            <w:r>
              <w:rPr>
                <w:rFonts w:ascii="Calibri" w:hAnsi="Calibri" w:cs="Calibri"/>
                <w:bCs/>
                <w:color w:val="002060"/>
              </w:rPr>
              <w:t>Water Needed (AFY)</w:t>
            </w:r>
          </w:p>
        </w:tc>
        <w:tc>
          <w:tcPr>
            <w:tcW w:w="1890" w:type="dxa"/>
            <w:gridSpan w:val="2"/>
            <w:tcBorders>
              <w:top w:val="nil"/>
              <w:left w:val="single" w:sz="4" w:space="0" w:color="auto"/>
              <w:bottom w:val="single" w:sz="4" w:space="0" w:color="auto"/>
              <w:right w:val="nil"/>
            </w:tcBorders>
            <w:shd w:val="clear" w:color="auto" w:fill="F3D569" w:themeFill="accent1"/>
          </w:tcPr>
          <w:p w14:paraId="2B2C8385" w14:textId="6E3EB203" w:rsidR="00E44295" w:rsidRDefault="00E44295" w:rsidP="00F85EFA">
            <w:pPr>
              <w:rPr>
                <w:rFonts w:ascii="Calibri" w:hAnsi="Calibri" w:cs="Calibri"/>
                <w:b w:val="0"/>
                <w:bCs/>
                <w:color w:val="002060"/>
              </w:rPr>
            </w:pPr>
            <w:r w:rsidRPr="00390880">
              <w:rPr>
                <w:rFonts w:ascii="Calibri" w:hAnsi="Calibri" w:cs="Calibri"/>
                <w:bCs/>
                <w:color w:val="002060"/>
              </w:rPr>
              <w:t>Estimated Population</w:t>
            </w:r>
          </w:p>
        </w:tc>
      </w:tr>
      <w:tr w:rsidR="00E50CF9" w14:paraId="4DFE760F" w14:textId="77777777" w:rsidTr="00EA7871">
        <w:trPr>
          <w:trHeight w:val="950"/>
        </w:trPr>
        <w:tc>
          <w:tcPr>
            <w:tcW w:w="2065" w:type="dxa"/>
            <w:tcBorders>
              <w:top w:val="single" w:sz="4" w:space="0" w:color="auto"/>
              <w:left w:val="nil"/>
              <w:right w:val="single" w:sz="4" w:space="0" w:color="auto"/>
            </w:tcBorders>
          </w:tcPr>
          <w:p w14:paraId="0CB1962F" w14:textId="2E3E697E" w:rsidR="00E50CF9" w:rsidRPr="00774A71" w:rsidRDefault="00E50CF9" w:rsidP="00F85EFA">
            <w:pPr>
              <w:jc w:val="center"/>
              <w:rPr>
                <w:rFonts w:ascii="Calibri" w:hAnsi="Calibri" w:cs="Calibri"/>
                <w:b/>
                <w:bCs/>
                <w:color w:val="002060"/>
              </w:rPr>
            </w:pPr>
            <w:r w:rsidRPr="00774A71">
              <w:rPr>
                <w:rFonts w:ascii="Calibri" w:hAnsi="Calibri" w:cs="Calibri"/>
                <w:b/>
                <w:bCs/>
                <w:color w:val="002060"/>
              </w:rPr>
              <w:t>Residential</w:t>
            </w:r>
          </w:p>
        </w:tc>
        <w:tc>
          <w:tcPr>
            <w:tcW w:w="1620" w:type="dxa"/>
            <w:tcBorders>
              <w:top w:val="single" w:sz="4" w:space="0" w:color="auto"/>
              <w:left w:val="single" w:sz="4" w:space="0" w:color="auto"/>
              <w:right w:val="nil"/>
            </w:tcBorders>
          </w:tcPr>
          <w:p w14:paraId="13DB4FA9" w14:textId="1071A968" w:rsidR="00E50CF9" w:rsidRDefault="00E50CF9" w:rsidP="00F85EFA">
            <w:pPr>
              <w:jc w:val="center"/>
              <w:rPr>
                <w:rFonts w:ascii="Calibri" w:hAnsi="Calibri" w:cs="Calibri"/>
                <w:b/>
                <w:bCs/>
                <w:color w:val="002060"/>
              </w:rPr>
            </w:pPr>
            <w:r>
              <w:rPr>
                <w:rFonts w:ascii="Calibri" w:hAnsi="Calibri" w:cs="Calibri"/>
                <w:color w:val="002060"/>
              </w:rPr>
              <w:t>2,900 lots</w:t>
            </w:r>
          </w:p>
        </w:tc>
        <w:tc>
          <w:tcPr>
            <w:tcW w:w="1530" w:type="dxa"/>
            <w:vMerge w:val="restart"/>
            <w:tcBorders>
              <w:top w:val="single" w:sz="4" w:space="0" w:color="auto"/>
              <w:left w:val="single" w:sz="4" w:space="0" w:color="auto"/>
              <w:right w:val="nil"/>
            </w:tcBorders>
          </w:tcPr>
          <w:p w14:paraId="5F8BBDEA" w14:textId="1368ED4D" w:rsidR="00E50CF9" w:rsidRPr="00644724" w:rsidRDefault="00E50CF9" w:rsidP="00F85EFA">
            <w:pPr>
              <w:jc w:val="center"/>
              <w:rPr>
                <w:rFonts w:ascii="Calibri" w:hAnsi="Calibri" w:cs="Calibri"/>
                <w:color w:val="002060"/>
              </w:rPr>
            </w:pPr>
            <w:r>
              <w:rPr>
                <w:rFonts w:ascii="Calibri" w:hAnsi="Calibri" w:cs="Calibri"/>
                <w:color w:val="002060"/>
              </w:rPr>
              <w:t>889</w:t>
            </w:r>
          </w:p>
        </w:tc>
        <w:tc>
          <w:tcPr>
            <w:tcW w:w="1800" w:type="dxa"/>
            <w:vMerge w:val="restart"/>
            <w:tcBorders>
              <w:top w:val="single" w:sz="4" w:space="0" w:color="auto"/>
              <w:left w:val="single" w:sz="4" w:space="0" w:color="auto"/>
              <w:right w:val="single" w:sz="4" w:space="0" w:color="auto"/>
            </w:tcBorders>
          </w:tcPr>
          <w:p w14:paraId="17258788" w14:textId="02771AB4" w:rsidR="00AA607B" w:rsidRDefault="00AA607B" w:rsidP="00AA607B">
            <w:pPr>
              <w:jc w:val="center"/>
              <w:rPr>
                <w:rFonts w:ascii="Calibri" w:hAnsi="Calibri" w:cs="Calibri"/>
                <w:color w:val="002060"/>
              </w:rPr>
            </w:pPr>
            <w:r w:rsidRPr="00471EC6">
              <w:rPr>
                <w:rFonts w:ascii="Calibri" w:hAnsi="Calibri" w:cs="Calibri"/>
                <w:color w:val="002060"/>
              </w:rPr>
              <w:t>272</w:t>
            </w:r>
            <w:r>
              <w:rPr>
                <w:rFonts w:ascii="Calibri" w:hAnsi="Calibri" w:cs="Calibri"/>
                <w:color w:val="002060"/>
              </w:rPr>
              <w:t xml:space="preserve"> </w:t>
            </w:r>
            <w:r w:rsidR="006559E9">
              <w:rPr>
                <w:rFonts w:ascii="Calibri" w:hAnsi="Calibri" w:cs="Calibri"/>
                <w:color w:val="002060"/>
              </w:rPr>
              <w:t xml:space="preserve">- </w:t>
            </w:r>
            <w:r w:rsidRPr="00471EC6">
              <w:rPr>
                <w:rFonts w:ascii="Calibri" w:hAnsi="Calibri" w:cs="Calibri"/>
                <w:color w:val="002060"/>
              </w:rPr>
              <w:t>raw</w:t>
            </w:r>
          </w:p>
          <w:p w14:paraId="13393699" w14:textId="59F6B4B2" w:rsidR="00E50CF9" w:rsidRDefault="00E50CF9" w:rsidP="006559E9">
            <w:pPr>
              <w:jc w:val="center"/>
              <w:rPr>
                <w:rFonts w:ascii="Calibri" w:hAnsi="Calibri" w:cs="Calibri"/>
                <w:color w:val="002060"/>
              </w:rPr>
            </w:pPr>
            <w:r w:rsidRPr="00471EC6">
              <w:rPr>
                <w:rFonts w:ascii="Calibri" w:hAnsi="Calibri" w:cs="Calibri"/>
                <w:color w:val="002060"/>
              </w:rPr>
              <w:t>680</w:t>
            </w:r>
            <w:r w:rsidR="00D61F92">
              <w:rPr>
                <w:rFonts w:ascii="Calibri" w:hAnsi="Calibri" w:cs="Calibri"/>
                <w:color w:val="002060"/>
              </w:rPr>
              <w:t xml:space="preserve"> </w:t>
            </w:r>
            <w:r w:rsidR="006559E9">
              <w:rPr>
                <w:rFonts w:ascii="Calibri" w:hAnsi="Calibri" w:cs="Calibri"/>
                <w:color w:val="002060"/>
              </w:rPr>
              <w:t xml:space="preserve">- </w:t>
            </w:r>
            <w:r w:rsidRPr="00471EC6">
              <w:rPr>
                <w:rFonts w:ascii="Calibri" w:hAnsi="Calibri" w:cs="Calibri"/>
                <w:color w:val="002060"/>
              </w:rPr>
              <w:t>potable</w:t>
            </w:r>
          </w:p>
        </w:tc>
        <w:tc>
          <w:tcPr>
            <w:tcW w:w="1890" w:type="dxa"/>
            <w:gridSpan w:val="2"/>
            <w:vMerge w:val="restart"/>
            <w:tcBorders>
              <w:top w:val="single" w:sz="4" w:space="0" w:color="auto"/>
              <w:left w:val="single" w:sz="4" w:space="0" w:color="auto"/>
              <w:right w:val="nil"/>
            </w:tcBorders>
          </w:tcPr>
          <w:p w14:paraId="0F01AAB4" w14:textId="312AB344" w:rsidR="00E50CF9" w:rsidRPr="00390880" w:rsidRDefault="00E50CF9" w:rsidP="00F85EFA">
            <w:pPr>
              <w:jc w:val="center"/>
              <w:rPr>
                <w:rFonts w:ascii="Calibri" w:hAnsi="Calibri" w:cs="Calibri"/>
                <w:b/>
                <w:bCs/>
                <w:color w:val="002060"/>
              </w:rPr>
            </w:pPr>
            <w:r>
              <w:rPr>
                <w:rFonts w:ascii="Calibri" w:hAnsi="Calibri" w:cs="Calibri"/>
                <w:color w:val="002060"/>
              </w:rPr>
              <w:t>5,200</w:t>
            </w:r>
          </w:p>
        </w:tc>
      </w:tr>
      <w:tr w:rsidR="00E50CF9" w14:paraId="0A171FBF" w14:textId="77777777" w:rsidTr="00EA7871">
        <w:trPr>
          <w:trHeight w:val="833"/>
        </w:trPr>
        <w:tc>
          <w:tcPr>
            <w:tcW w:w="2065" w:type="dxa"/>
            <w:tcBorders>
              <w:left w:val="nil"/>
              <w:bottom w:val="single" w:sz="4" w:space="0" w:color="auto"/>
              <w:right w:val="single" w:sz="4" w:space="0" w:color="auto"/>
            </w:tcBorders>
          </w:tcPr>
          <w:p w14:paraId="421D6273" w14:textId="3673A2A7" w:rsidR="00E50CF9" w:rsidRPr="00774A71" w:rsidRDefault="00E50CF9" w:rsidP="00F85EFA">
            <w:pPr>
              <w:jc w:val="center"/>
              <w:rPr>
                <w:rFonts w:ascii="Calibri" w:hAnsi="Calibri" w:cs="Calibri"/>
                <w:b/>
                <w:bCs/>
                <w:color w:val="002060"/>
              </w:rPr>
            </w:pPr>
            <w:r w:rsidRPr="00774A71">
              <w:rPr>
                <w:rFonts w:ascii="Calibri" w:hAnsi="Calibri" w:cs="Calibri"/>
                <w:b/>
                <w:bCs/>
                <w:color w:val="002060"/>
              </w:rPr>
              <w:t>Commercial/ Non-Residential</w:t>
            </w:r>
          </w:p>
        </w:tc>
        <w:tc>
          <w:tcPr>
            <w:tcW w:w="1620" w:type="dxa"/>
            <w:tcBorders>
              <w:left w:val="single" w:sz="4" w:space="0" w:color="auto"/>
              <w:bottom w:val="single" w:sz="4" w:space="0" w:color="auto"/>
              <w:right w:val="nil"/>
            </w:tcBorders>
          </w:tcPr>
          <w:p w14:paraId="7C56A2A7" w14:textId="6F75003F" w:rsidR="00E50CF9" w:rsidRDefault="00E50CF9" w:rsidP="00F85EFA">
            <w:pPr>
              <w:jc w:val="center"/>
              <w:rPr>
                <w:rFonts w:ascii="Calibri" w:hAnsi="Calibri" w:cs="Calibri"/>
                <w:color w:val="002060"/>
              </w:rPr>
            </w:pPr>
            <w:r w:rsidRPr="00AD4FC1">
              <w:rPr>
                <w:rFonts w:ascii="Calibri" w:hAnsi="Calibri" w:cs="Calibri"/>
                <w:color w:val="002060"/>
              </w:rPr>
              <w:t>18 - misc.</w:t>
            </w:r>
          </w:p>
        </w:tc>
        <w:tc>
          <w:tcPr>
            <w:tcW w:w="1530" w:type="dxa"/>
            <w:vMerge/>
            <w:tcBorders>
              <w:left w:val="single" w:sz="4" w:space="0" w:color="auto"/>
              <w:bottom w:val="single" w:sz="4" w:space="0" w:color="auto"/>
              <w:right w:val="nil"/>
            </w:tcBorders>
          </w:tcPr>
          <w:p w14:paraId="22AAC872" w14:textId="77777777" w:rsidR="00E50CF9" w:rsidRPr="00644724" w:rsidRDefault="00E50CF9" w:rsidP="00F85EFA">
            <w:pPr>
              <w:jc w:val="center"/>
              <w:rPr>
                <w:rFonts w:ascii="Calibri" w:hAnsi="Calibri" w:cs="Calibri"/>
                <w:color w:val="002060"/>
              </w:rPr>
            </w:pPr>
          </w:p>
        </w:tc>
        <w:tc>
          <w:tcPr>
            <w:tcW w:w="1800" w:type="dxa"/>
            <w:vMerge/>
            <w:tcBorders>
              <w:left w:val="single" w:sz="4" w:space="0" w:color="auto"/>
              <w:bottom w:val="single" w:sz="4" w:space="0" w:color="auto"/>
              <w:right w:val="single" w:sz="4" w:space="0" w:color="auto"/>
            </w:tcBorders>
          </w:tcPr>
          <w:p w14:paraId="0CD886EC" w14:textId="4F7C9504" w:rsidR="00E50CF9" w:rsidRDefault="00E50CF9" w:rsidP="00471EC6">
            <w:pPr>
              <w:jc w:val="center"/>
              <w:rPr>
                <w:rFonts w:ascii="Calibri" w:hAnsi="Calibri" w:cs="Calibri"/>
                <w:color w:val="002060"/>
              </w:rPr>
            </w:pPr>
          </w:p>
        </w:tc>
        <w:tc>
          <w:tcPr>
            <w:tcW w:w="1890" w:type="dxa"/>
            <w:gridSpan w:val="2"/>
            <w:vMerge/>
            <w:tcBorders>
              <w:left w:val="single" w:sz="4" w:space="0" w:color="auto"/>
              <w:right w:val="nil"/>
            </w:tcBorders>
          </w:tcPr>
          <w:p w14:paraId="69BCC67A" w14:textId="23AA7A9E" w:rsidR="00E50CF9" w:rsidRDefault="00E50CF9" w:rsidP="00F85EFA">
            <w:pPr>
              <w:jc w:val="center"/>
              <w:rPr>
                <w:rFonts w:ascii="Calibri" w:hAnsi="Calibri" w:cs="Calibri"/>
                <w:color w:val="002060"/>
              </w:rPr>
            </w:pPr>
          </w:p>
        </w:tc>
      </w:tr>
      <w:tr w:rsidR="00E44295" w14:paraId="3A713B77" w14:textId="77777777" w:rsidTr="00EA7871">
        <w:trPr>
          <w:trHeight w:val="833"/>
        </w:trPr>
        <w:tc>
          <w:tcPr>
            <w:tcW w:w="3685" w:type="dxa"/>
            <w:gridSpan w:val="2"/>
            <w:tcBorders>
              <w:top w:val="single" w:sz="4" w:space="0" w:color="auto"/>
              <w:left w:val="nil"/>
              <w:bottom w:val="nil"/>
              <w:right w:val="single" w:sz="4" w:space="0" w:color="auto"/>
            </w:tcBorders>
          </w:tcPr>
          <w:p w14:paraId="1639BA78" w14:textId="780A3377" w:rsidR="00E44295" w:rsidRPr="00A816C0" w:rsidRDefault="00A816C0" w:rsidP="00F85EFA">
            <w:pPr>
              <w:jc w:val="center"/>
              <w:rPr>
                <w:rFonts w:ascii="Calibri" w:hAnsi="Calibri" w:cs="Calibri"/>
                <w:b/>
                <w:bCs/>
                <w:color w:val="002060"/>
              </w:rPr>
            </w:pPr>
            <w:r>
              <w:rPr>
                <w:rFonts w:ascii="Calibri" w:hAnsi="Calibri" w:cs="Calibri"/>
                <w:b/>
                <w:bCs/>
                <w:color w:val="002060"/>
              </w:rPr>
              <w:t>T</w:t>
            </w:r>
            <w:r w:rsidR="00E44295" w:rsidRPr="00A816C0">
              <w:rPr>
                <w:rFonts w:ascii="Calibri" w:hAnsi="Calibri" w:cs="Calibri"/>
                <w:b/>
                <w:bCs/>
                <w:color w:val="002060"/>
              </w:rPr>
              <w:t>otal</w:t>
            </w:r>
          </w:p>
        </w:tc>
        <w:tc>
          <w:tcPr>
            <w:tcW w:w="1530" w:type="dxa"/>
            <w:tcBorders>
              <w:top w:val="single" w:sz="4" w:space="0" w:color="auto"/>
              <w:left w:val="single" w:sz="4" w:space="0" w:color="auto"/>
              <w:bottom w:val="nil"/>
              <w:right w:val="single" w:sz="4" w:space="0" w:color="auto"/>
            </w:tcBorders>
          </w:tcPr>
          <w:p w14:paraId="3FB35154" w14:textId="41595B71" w:rsidR="00E44295" w:rsidRPr="00A816C0" w:rsidRDefault="00E44295" w:rsidP="00F85EFA">
            <w:pPr>
              <w:jc w:val="center"/>
              <w:rPr>
                <w:rFonts w:ascii="Calibri" w:hAnsi="Calibri" w:cs="Calibri"/>
                <w:b/>
                <w:bCs/>
                <w:color w:val="002060"/>
              </w:rPr>
            </w:pPr>
            <w:r w:rsidRPr="00A816C0">
              <w:rPr>
                <w:rFonts w:ascii="Calibri" w:hAnsi="Calibri" w:cs="Calibri"/>
                <w:b/>
                <w:bCs/>
                <w:color w:val="002060"/>
              </w:rPr>
              <w:t>889</w:t>
            </w:r>
          </w:p>
        </w:tc>
        <w:tc>
          <w:tcPr>
            <w:tcW w:w="1800" w:type="dxa"/>
            <w:tcBorders>
              <w:top w:val="single" w:sz="4" w:space="0" w:color="auto"/>
              <w:left w:val="single" w:sz="4" w:space="0" w:color="auto"/>
              <w:bottom w:val="nil"/>
              <w:right w:val="single" w:sz="4" w:space="0" w:color="auto"/>
            </w:tcBorders>
          </w:tcPr>
          <w:p w14:paraId="5D43E525" w14:textId="65E9A976" w:rsidR="00E44295" w:rsidRPr="00A816C0" w:rsidRDefault="00E44295" w:rsidP="00F85EFA">
            <w:pPr>
              <w:jc w:val="center"/>
              <w:rPr>
                <w:rFonts w:ascii="Calibri" w:hAnsi="Calibri" w:cs="Calibri"/>
                <w:b/>
                <w:bCs/>
                <w:color w:val="002060"/>
              </w:rPr>
            </w:pPr>
            <w:r w:rsidRPr="00A816C0">
              <w:rPr>
                <w:rFonts w:ascii="Calibri" w:hAnsi="Calibri" w:cs="Calibri"/>
                <w:b/>
                <w:bCs/>
                <w:color w:val="002060"/>
              </w:rPr>
              <w:t>952</w:t>
            </w:r>
          </w:p>
        </w:tc>
        <w:tc>
          <w:tcPr>
            <w:tcW w:w="1890" w:type="dxa"/>
            <w:gridSpan w:val="2"/>
            <w:vMerge/>
            <w:tcBorders>
              <w:left w:val="single" w:sz="4" w:space="0" w:color="auto"/>
              <w:bottom w:val="nil"/>
              <w:right w:val="nil"/>
            </w:tcBorders>
          </w:tcPr>
          <w:p w14:paraId="65098CF3" w14:textId="77777777" w:rsidR="00E44295" w:rsidRDefault="00E44295" w:rsidP="00F85EFA">
            <w:pPr>
              <w:jc w:val="center"/>
              <w:rPr>
                <w:rFonts w:ascii="Calibri" w:hAnsi="Calibri" w:cs="Calibri"/>
                <w:color w:val="002060"/>
              </w:rPr>
            </w:pPr>
          </w:p>
        </w:tc>
      </w:tr>
      <w:tr w:rsidR="009B143C" w14:paraId="6EF51B57" w14:textId="77777777" w:rsidTr="00EA7871">
        <w:trPr>
          <w:trHeight w:val="80"/>
        </w:trPr>
        <w:tc>
          <w:tcPr>
            <w:tcW w:w="5215" w:type="dxa"/>
            <w:gridSpan w:val="3"/>
            <w:tcBorders>
              <w:top w:val="nil"/>
              <w:left w:val="nil"/>
              <w:bottom w:val="nil"/>
              <w:right w:val="nil"/>
            </w:tcBorders>
          </w:tcPr>
          <w:p w14:paraId="5A6A18EF" w14:textId="77777777" w:rsidR="009B143C" w:rsidRDefault="009B143C" w:rsidP="00F85EFA">
            <w:pPr>
              <w:jc w:val="both"/>
              <w:rPr>
                <w:rFonts w:ascii="Calibri" w:hAnsi="Calibri" w:cs="Calibri"/>
                <w:color w:val="002060"/>
                <w:sz w:val="18"/>
                <w:szCs w:val="14"/>
              </w:rPr>
            </w:pPr>
          </w:p>
        </w:tc>
        <w:tc>
          <w:tcPr>
            <w:tcW w:w="1800" w:type="dxa"/>
            <w:tcBorders>
              <w:top w:val="nil"/>
              <w:left w:val="nil"/>
              <w:bottom w:val="nil"/>
              <w:right w:val="nil"/>
            </w:tcBorders>
          </w:tcPr>
          <w:p w14:paraId="3C281CB0" w14:textId="77777777" w:rsidR="009B143C" w:rsidRDefault="009B143C" w:rsidP="00F85EFA">
            <w:pPr>
              <w:jc w:val="both"/>
              <w:rPr>
                <w:rFonts w:ascii="Calibri" w:hAnsi="Calibri" w:cs="Calibri"/>
                <w:color w:val="002060"/>
                <w:sz w:val="18"/>
                <w:szCs w:val="14"/>
              </w:rPr>
            </w:pPr>
          </w:p>
        </w:tc>
        <w:tc>
          <w:tcPr>
            <w:tcW w:w="803" w:type="dxa"/>
            <w:tcBorders>
              <w:top w:val="nil"/>
              <w:left w:val="nil"/>
              <w:bottom w:val="nil"/>
              <w:right w:val="nil"/>
            </w:tcBorders>
          </w:tcPr>
          <w:p w14:paraId="6CEC867C" w14:textId="77777777" w:rsidR="009B143C" w:rsidRDefault="009B143C" w:rsidP="00F85EFA">
            <w:pPr>
              <w:jc w:val="both"/>
              <w:rPr>
                <w:rFonts w:ascii="Calibri" w:hAnsi="Calibri" w:cs="Calibri"/>
                <w:color w:val="002060"/>
                <w:sz w:val="18"/>
                <w:szCs w:val="14"/>
              </w:rPr>
            </w:pPr>
          </w:p>
        </w:tc>
        <w:tc>
          <w:tcPr>
            <w:tcW w:w="1087" w:type="dxa"/>
            <w:tcBorders>
              <w:top w:val="nil"/>
              <w:left w:val="nil"/>
              <w:bottom w:val="nil"/>
              <w:right w:val="nil"/>
            </w:tcBorders>
          </w:tcPr>
          <w:p w14:paraId="334B6882" w14:textId="7A821F02" w:rsidR="009B143C" w:rsidRDefault="009B143C" w:rsidP="00F85EFA">
            <w:pPr>
              <w:jc w:val="both"/>
              <w:rPr>
                <w:rFonts w:ascii="Calibri" w:hAnsi="Calibri" w:cs="Calibri"/>
                <w:color w:val="002060"/>
                <w:sz w:val="18"/>
                <w:szCs w:val="14"/>
              </w:rPr>
            </w:pPr>
          </w:p>
        </w:tc>
      </w:tr>
    </w:tbl>
    <w:p w14:paraId="0E1A662C" w14:textId="77777777" w:rsidR="00C47680" w:rsidRDefault="00C47680" w:rsidP="00583DCD">
      <w:pPr>
        <w:autoSpaceDE w:val="0"/>
        <w:autoSpaceDN w:val="0"/>
        <w:adjustRightInd w:val="0"/>
        <w:jc w:val="both"/>
        <w:rPr>
          <w:rFonts w:ascii="Calibri" w:hAnsi="Calibri" w:cs="Calibri"/>
        </w:rPr>
      </w:pPr>
    </w:p>
    <w:p w14:paraId="251DC997" w14:textId="2ED38F8D" w:rsidR="00DF1B1D" w:rsidRPr="00AE1949" w:rsidRDefault="002F0259" w:rsidP="00583DCD">
      <w:pPr>
        <w:autoSpaceDE w:val="0"/>
        <w:autoSpaceDN w:val="0"/>
        <w:adjustRightInd w:val="0"/>
        <w:jc w:val="both"/>
        <w:rPr>
          <w:rFonts w:ascii="Calibri" w:hAnsi="Calibri" w:cs="Calibri"/>
        </w:rPr>
      </w:pPr>
      <w:r>
        <w:rPr>
          <w:rFonts w:ascii="Calibri" w:hAnsi="Calibri" w:cs="Calibri"/>
        </w:rPr>
        <w:t xml:space="preserve">In summary, </w:t>
      </w:r>
      <w:r w:rsidR="00583DCD" w:rsidRPr="00AE1949">
        <w:rPr>
          <w:rFonts w:ascii="Calibri" w:hAnsi="Calibri" w:cs="Calibri"/>
        </w:rPr>
        <w:t>t</w:t>
      </w:r>
      <w:r w:rsidR="00AA14BB" w:rsidRPr="00AE1949">
        <w:rPr>
          <w:rFonts w:ascii="Calibri" w:hAnsi="Calibri" w:cs="Calibri"/>
        </w:rPr>
        <w:t xml:space="preserve">o accommodate for </w:t>
      </w:r>
      <w:r w:rsidR="00583DCD" w:rsidRPr="00AE1949">
        <w:rPr>
          <w:rFonts w:ascii="Calibri" w:hAnsi="Calibri" w:cs="Calibri"/>
        </w:rPr>
        <w:t>HRCSD’s future build-out water demand</w:t>
      </w:r>
      <w:r w:rsidR="00AA14BB" w:rsidRPr="00AE1949">
        <w:rPr>
          <w:rFonts w:ascii="Calibri" w:hAnsi="Calibri" w:cs="Calibri"/>
        </w:rPr>
        <w:t>,</w:t>
      </w:r>
      <w:r>
        <w:rPr>
          <w:rFonts w:ascii="Calibri" w:hAnsi="Calibri" w:cs="Calibri"/>
        </w:rPr>
        <w:t xml:space="preserve"> </w:t>
      </w:r>
      <w:r w:rsidR="00441DAD">
        <w:rPr>
          <w:rFonts w:ascii="Calibri" w:hAnsi="Calibri" w:cs="Calibri"/>
        </w:rPr>
        <w:t xml:space="preserve">it </w:t>
      </w:r>
      <w:r w:rsidR="00583DCD" w:rsidRPr="00AE1949">
        <w:rPr>
          <w:rFonts w:ascii="Calibri" w:hAnsi="Calibri" w:cs="Calibri"/>
        </w:rPr>
        <w:t xml:space="preserve">would </w:t>
      </w:r>
      <w:r w:rsidR="00606C73">
        <w:rPr>
          <w:rFonts w:ascii="Calibri" w:hAnsi="Calibri" w:cs="Calibri"/>
        </w:rPr>
        <w:t>require the following:</w:t>
      </w:r>
    </w:p>
    <w:p w14:paraId="280A23B9" w14:textId="77777777" w:rsidR="00583DCD" w:rsidRPr="00AE1949" w:rsidRDefault="00583DCD" w:rsidP="00583DCD">
      <w:pPr>
        <w:numPr>
          <w:ilvl w:val="0"/>
          <w:numId w:val="43"/>
        </w:numPr>
        <w:autoSpaceDE w:val="0"/>
        <w:autoSpaceDN w:val="0"/>
        <w:adjustRightInd w:val="0"/>
        <w:jc w:val="both"/>
        <w:rPr>
          <w:rFonts w:ascii="Calibri" w:hAnsi="Calibri" w:cs="Calibri"/>
        </w:rPr>
      </w:pPr>
      <w:r w:rsidRPr="00AE1949">
        <w:rPr>
          <w:rFonts w:ascii="Calibri" w:hAnsi="Calibri" w:cs="Calibri"/>
        </w:rPr>
        <w:t>Water demand for 2,900 units, 680 AFY</w:t>
      </w:r>
    </w:p>
    <w:p w14:paraId="280945ED" w14:textId="77777777" w:rsidR="00583DCD" w:rsidRPr="00AE1949" w:rsidRDefault="00583DCD" w:rsidP="00583DCD">
      <w:pPr>
        <w:numPr>
          <w:ilvl w:val="0"/>
          <w:numId w:val="43"/>
        </w:numPr>
        <w:autoSpaceDE w:val="0"/>
        <w:autoSpaceDN w:val="0"/>
        <w:adjustRightInd w:val="0"/>
        <w:jc w:val="both"/>
        <w:rPr>
          <w:rFonts w:ascii="Calibri" w:hAnsi="Calibri" w:cs="Calibri"/>
        </w:rPr>
      </w:pPr>
      <w:r w:rsidRPr="00AE1949">
        <w:rPr>
          <w:rFonts w:ascii="Calibri" w:hAnsi="Calibri" w:cs="Calibri"/>
        </w:rPr>
        <w:t>Raw Water Needs to Produce Potable Water, 272 AFY</w:t>
      </w:r>
    </w:p>
    <w:p w14:paraId="06CC6726" w14:textId="77777777" w:rsidR="00583DCD" w:rsidRPr="00AE1949" w:rsidRDefault="00583DCD" w:rsidP="00583DCD">
      <w:pPr>
        <w:numPr>
          <w:ilvl w:val="0"/>
          <w:numId w:val="43"/>
        </w:numPr>
        <w:autoSpaceDE w:val="0"/>
        <w:autoSpaceDN w:val="0"/>
        <w:adjustRightInd w:val="0"/>
        <w:jc w:val="both"/>
        <w:rPr>
          <w:rFonts w:ascii="Calibri" w:hAnsi="Calibri" w:cs="Calibri"/>
        </w:rPr>
      </w:pPr>
      <w:r w:rsidRPr="00AE1949">
        <w:rPr>
          <w:rFonts w:ascii="Calibri" w:hAnsi="Calibri" w:cs="Calibri"/>
        </w:rPr>
        <w:t>Total Nacimiento Water Allocation to Meet Future Build-out of 2,900 units, 952 AFY</w:t>
      </w:r>
    </w:p>
    <w:p w14:paraId="6A9DCC4F" w14:textId="77777777" w:rsidR="00583DCD" w:rsidRPr="00AE1949" w:rsidRDefault="00583DCD" w:rsidP="00583DCD">
      <w:pPr>
        <w:numPr>
          <w:ilvl w:val="0"/>
          <w:numId w:val="43"/>
        </w:numPr>
        <w:autoSpaceDE w:val="0"/>
        <w:autoSpaceDN w:val="0"/>
        <w:adjustRightInd w:val="0"/>
        <w:jc w:val="both"/>
        <w:rPr>
          <w:rFonts w:ascii="Calibri" w:hAnsi="Calibri" w:cs="Calibri"/>
        </w:rPr>
      </w:pPr>
      <w:r w:rsidRPr="00AE1949">
        <w:rPr>
          <w:rFonts w:ascii="Calibri" w:hAnsi="Calibri" w:cs="Calibri"/>
        </w:rPr>
        <w:t>Current Contracted Nacimiento Water Allocation, 889 AFY</w:t>
      </w:r>
    </w:p>
    <w:p w14:paraId="42B3D2AF" w14:textId="77777777" w:rsidR="00583DCD" w:rsidRPr="00AE1949" w:rsidRDefault="00583DCD" w:rsidP="00583DCD">
      <w:pPr>
        <w:numPr>
          <w:ilvl w:val="0"/>
          <w:numId w:val="43"/>
        </w:numPr>
        <w:autoSpaceDE w:val="0"/>
        <w:autoSpaceDN w:val="0"/>
        <w:adjustRightInd w:val="0"/>
        <w:jc w:val="both"/>
        <w:rPr>
          <w:rFonts w:ascii="Calibri" w:hAnsi="Calibri" w:cs="Calibri"/>
        </w:rPr>
      </w:pPr>
      <w:r w:rsidRPr="00AE1949">
        <w:rPr>
          <w:rFonts w:ascii="Calibri" w:hAnsi="Calibri" w:cs="Calibri"/>
        </w:rPr>
        <w:t>Additional Allocation Required to Meet Future Demands, 63 AFY</w:t>
      </w:r>
    </w:p>
    <w:p w14:paraId="79D21670" w14:textId="77777777" w:rsidR="00162522" w:rsidRDefault="00162522" w:rsidP="005837BA">
      <w:pPr>
        <w:autoSpaceDE w:val="0"/>
        <w:autoSpaceDN w:val="0"/>
        <w:adjustRightInd w:val="0"/>
        <w:jc w:val="both"/>
        <w:rPr>
          <w:rFonts w:ascii="Calibri" w:hAnsi="Calibri" w:cs="Calibri"/>
          <w:i/>
          <w:iCs/>
          <w:color w:val="002060"/>
          <w:sz w:val="28"/>
          <w:szCs w:val="22"/>
        </w:rPr>
      </w:pPr>
    </w:p>
    <w:p w14:paraId="1C40472A" w14:textId="0809D448" w:rsidR="0070264E" w:rsidRDefault="009F724E" w:rsidP="004765DB">
      <w:pPr>
        <w:autoSpaceDE w:val="0"/>
        <w:autoSpaceDN w:val="0"/>
        <w:adjustRightInd w:val="0"/>
        <w:jc w:val="both"/>
        <w:rPr>
          <w:rFonts w:ascii="Calibri" w:hAnsi="Calibri" w:cs="Calibri"/>
          <w:strike/>
        </w:rPr>
      </w:pPr>
      <w:bookmarkStart w:id="28" w:name="_Hlk120717605"/>
      <w:r>
        <w:rPr>
          <w:rFonts w:ascii="Calibri" w:hAnsi="Calibri" w:cs="Calibri"/>
        </w:rPr>
        <w:t>T</w:t>
      </w:r>
      <w:r w:rsidR="0051005D">
        <w:rPr>
          <w:rFonts w:ascii="Calibri" w:hAnsi="Calibri" w:cs="Calibri"/>
        </w:rPr>
        <w:t xml:space="preserve">he </w:t>
      </w:r>
      <w:r w:rsidR="00E74A14" w:rsidRPr="006E7F9C">
        <w:rPr>
          <w:rFonts w:ascii="Calibri" w:hAnsi="Calibri" w:cs="Calibri"/>
        </w:rPr>
        <w:t>District will require some additional water allocation beyond the current contractual 889 AFY allocation</w:t>
      </w:r>
      <w:r w:rsidR="001B636E">
        <w:rPr>
          <w:rFonts w:ascii="Calibri" w:hAnsi="Calibri" w:cs="Calibri"/>
        </w:rPr>
        <w:t>, as was discussed previously</w:t>
      </w:r>
      <w:r w:rsidR="002E176D">
        <w:rPr>
          <w:rFonts w:ascii="Calibri" w:hAnsi="Calibri" w:cs="Calibri"/>
        </w:rPr>
        <w:t xml:space="preserve">, but ultimately can serve future growth for many years into the </w:t>
      </w:r>
      <w:r w:rsidR="002E176D">
        <w:rPr>
          <w:rFonts w:ascii="Calibri" w:hAnsi="Calibri" w:cs="Calibri"/>
        </w:rPr>
        <w:lastRenderedPageBreak/>
        <w:t>future given current growth rates and available water supply</w:t>
      </w:r>
      <w:r w:rsidR="00E74A14" w:rsidRPr="006E7F9C">
        <w:rPr>
          <w:rFonts w:ascii="Calibri" w:hAnsi="Calibri" w:cs="Calibri"/>
        </w:rPr>
        <w:t xml:space="preserve">. </w:t>
      </w:r>
      <w:bookmarkEnd w:id="28"/>
      <w:r w:rsidR="0078314E" w:rsidRPr="0078314E">
        <w:rPr>
          <w:rFonts w:ascii="Calibri" w:hAnsi="Calibri" w:cs="Calibri"/>
        </w:rPr>
        <w:t>HRCSD should also keep in mind that the number of permanent residents may increase over time, and other variables change over the years that may impact this water demand forecast.</w:t>
      </w:r>
      <w:r w:rsidR="009C5EB2" w:rsidRPr="005E4D85">
        <w:rPr>
          <w:rFonts w:ascii="Calibri" w:hAnsi="Calibri" w:cs="Calibri"/>
        </w:rPr>
        <w:t xml:space="preserve"> </w:t>
      </w:r>
      <w:r w:rsidR="00882F68" w:rsidRPr="005E4D85">
        <w:rPr>
          <w:rFonts w:ascii="Calibri" w:hAnsi="Calibri" w:cs="Calibri"/>
        </w:rPr>
        <w:t xml:space="preserve">HRCSD’s </w:t>
      </w:r>
      <w:r w:rsidR="009C5EB2" w:rsidRPr="005E4D85">
        <w:rPr>
          <w:rFonts w:ascii="Calibri" w:hAnsi="Calibri" w:cs="Calibri"/>
        </w:rPr>
        <w:t>water demand review should be updated every 5 to 10 years</w:t>
      </w:r>
      <w:r w:rsidR="0069136B" w:rsidRPr="005E4D85">
        <w:rPr>
          <w:rFonts w:ascii="Calibri" w:hAnsi="Calibri" w:cs="Calibri"/>
        </w:rPr>
        <w:t xml:space="preserve"> as was recommended in </w:t>
      </w:r>
      <w:r w:rsidR="00BA578A" w:rsidRPr="005E4D85">
        <w:rPr>
          <w:rFonts w:ascii="Calibri" w:hAnsi="Calibri" w:cs="Calibri"/>
        </w:rPr>
        <w:t xml:space="preserve">the </w:t>
      </w:r>
      <w:r w:rsidR="00BE2A09" w:rsidRPr="005E4D85">
        <w:rPr>
          <w:rFonts w:ascii="Calibri" w:hAnsi="Calibri" w:cs="Calibri"/>
        </w:rPr>
        <w:t xml:space="preserve">2017 Water </w:t>
      </w:r>
      <w:r w:rsidR="0069136B" w:rsidRPr="005E4D85">
        <w:rPr>
          <w:rFonts w:ascii="Calibri" w:hAnsi="Calibri" w:cs="Calibri"/>
        </w:rPr>
        <w:t>Allocation Evaluation Report</w:t>
      </w:r>
      <w:r w:rsidR="0070264E" w:rsidRPr="005E4D85">
        <w:rPr>
          <w:rFonts w:ascii="Calibri" w:hAnsi="Calibri" w:cs="Calibri"/>
        </w:rPr>
        <w:t>.</w:t>
      </w:r>
      <w:r w:rsidR="00882F68" w:rsidRPr="005E4D85">
        <w:rPr>
          <w:rFonts w:ascii="Calibri" w:hAnsi="Calibri" w:cs="Calibri"/>
        </w:rPr>
        <w:t xml:space="preserve"> </w:t>
      </w:r>
    </w:p>
    <w:p w14:paraId="4E48251F" w14:textId="77777777" w:rsidR="002C5FD6" w:rsidRDefault="002C5FD6" w:rsidP="004765DB">
      <w:pPr>
        <w:autoSpaceDE w:val="0"/>
        <w:autoSpaceDN w:val="0"/>
        <w:adjustRightInd w:val="0"/>
        <w:jc w:val="both"/>
        <w:rPr>
          <w:rFonts w:ascii="Calibri" w:hAnsi="Calibri" w:cs="Calibri"/>
          <w:strike/>
        </w:rPr>
      </w:pPr>
    </w:p>
    <w:p w14:paraId="72173664" w14:textId="1DD9276E" w:rsidR="009C5EB2" w:rsidRPr="00DD5F1A" w:rsidRDefault="002C5FD6" w:rsidP="0070264E">
      <w:pPr>
        <w:autoSpaceDE w:val="0"/>
        <w:autoSpaceDN w:val="0"/>
        <w:adjustRightInd w:val="0"/>
        <w:jc w:val="both"/>
        <w:rPr>
          <w:rFonts w:ascii="Calibri" w:hAnsi="Calibri" w:cs="Calibri"/>
          <w:strike/>
        </w:rPr>
      </w:pPr>
      <w:r w:rsidRPr="003D0EF8">
        <w:rPr>
          <w:rFonts w:ascii="Calibri" w:hAnsi="Calibri" w:cs="Calibri"/>
        </w:rPr>
        <w:t>The District is encouraged to continue with the planned facility improvements as outlined in the approved CIP to ensure that there is continued reliable water service for existing and future residents.</w:t>
      </w:r>
      <w:bookmarkStart w:id="29" w:name="_Hlk120718240"/>
      <w:r w:rsidR="003674E0">
        <w:rPr>
          <w:rFonts w:ascii="Calibri" w:hAnsi="Calibri" w:cs="Calibri"/>
        </w:rPr>
        <w:t xml:space="preserve"> District policy requires new development to bring in new water source</w:t>
      </w:r>
      <w:r w:rsidR="003674E0" w:rsidRPr="003674E0">
        <w:rPr>
          <w:rFonts w:ascii="Calibri" w:hAnsi="Calibri" w:cs="Calibri"/>
        </w:rPr>
        <w:t xml:space="preserve"> </w:t>
      </w:r>
      <w:r w:rsidR="003674E0">
        <w:rPr>
          <w:rFonts w:ascii="Calibri" w:hAnsi="Calibri" w:cs="Calibri"/>
        </w:rPr>
        <w:t>(</w:t>
      </w:r>
      <w:r w:rsidR="003674E0" w:rsidRPr="003674E0">
        <w:rPr>
          <w:rFonts w:ascii="Calibri" w:hAnsi="Calibri" w:cs="Calibri"/>
        </w:rPr>
        <w:t>i.e. a portion of the remaining 211 AF</w:t>
      </w:r>
      <w:r w:rsidR="003674E0">
        <w:rPr>
          <w:rFonts w:ascii="Calibri" w:hAnsi="Calibri" w:cs="Calibri"/>
        </w:rPr>
        <w:t>)</w:t>
      </w:r>
      <w:r w:rsidR="00286105">
        <w:rPr>
          <w:rFonts w:ascii="Calibri" w:hAnsi="Calibri" w:cs="Calibri"/>
        </w:rPr>
        <w:t>,</w:t>
      </w:r>
      <w:r w:rsidR="0070264E" w:rsidRPr="0070264E">
        <w:rPr>
          <w:rFonts w:ascii="Calibri" w:hAnsi="Calibri" w:cs="Calibri"/>
        </w:rPr>
        <w:t xml:space="preserve"> without increasing the full</w:t>
      </w:r>
      <w:r w:rsidR="0070264E">
        <w:rPr>
          <w:rFonts w:ascii="Calibri" w:hAnsi="Calibri" w:cs="Calibri"/>
        </w:rPr>
        <w:t xml:space="preserve"> </w:t>
      </w:r>
      <w:r w:rsidR="0070264E" w:rsidRPr="0070264E">
        <w:rPr>
          <w:rFonts w:ascii="Calibri" w:hAnsi="Calibri" w:cs="Calibri"/>
        </w:rPr>
        <w:t>reserved Nacimiento water allocation of 1,100 AFY</w:t>
      </w:r>
      <w:r w:rsidR="00F13A16">
        <w:rPr>
          <w:rFonts w:ascii="Calibri" w:hAnsi="Calibri" w:cs="Calibri"/>
        </w:rPr>
        <w:t>.</w:t>
      </w:r>
      <w:r w:rsidR="0070264E" w:rsidRPr="0070264E">
        <w:rPr>
          <w:rFonts w:ascii="Calibri" w:hAnsi="Calibri" w:cs="Calibri"/>
        </w:rPr>
        <w:t xml:space="preserve"> </w:t>
      </w:r>
      <w:r w:rsidR="002C1654">
        <w:rPr>
          <w:rFonts w:ascii="Calibri" w:hAnsi="Calibri" w:cs="Calibri"/>
        </w:rPr>
        <w:t xml:space="preserve"> To allow the remaining 824 lots to be developed would require</w:t>
      </w:r>
      <w:r w:rsidR="0070264E" w:rsidRPr="0070264E">
        <w:t xml:space="preserve"> </w:t>
      </w:r>
      <w:r w:rsidR="0070264E" w:rsidRPr="0070264E">
        <w:rPr>
          <w:rFonts w:ascii="Calibri" w:hAnsi="Calibri" w:cs="Calibri"/>
        </w:rPr>
        <w:t>the District and future</w:t>
      </w:r>
      <w:r w:rsidR="0070264E" w:rsidRPr="0070264E">
        <w:t xml:space="preserve"> </w:t>
      </w:r>
      <w:r w:rsidR="0070264E" w:rsidRPr="0070264E">
        <w:rPr>
          <w:rFonts w:ascii="Calibri" w:hAnsi="Calibri" w:cs="Calibri"/>
        </w:rPr>
        <w:t>developers to address water demands beyond the current 889 AFY contractual</w:t>
      </w:r>
      <w:r w:rsidR="0070264E">
        <w:rPr>
          <w:rFonts w:ascii="Calibri" w:hAnsi="Calibri" w:cs="Calibri"/>
        </w:rPr>
        <w:t xml:space="preserve"> </w:t>
      </w:r>
      <w:r w:rsidR="0070264E" w:rsidRPr="0070264E">
        <w:rPr>
          <w:rFonts w:ascii="Calibri" w:hAnsi="Calibri" w:cs="Calibri"/>
        </w:rPr>
        <w:t>allocation with the County.</w:t>
      </w:r>
    </w:p>
    <w:bookmarkEnd w:id="29"/>
    <w:p w14:paraId="210C6DF3" w14:textId="77777777" w:rsidR="009C5EB2" w:rsidRDefault="009C5EB2" w:rsidP="005837BA">
      <w:pPr>
        <w:autoSpaceDE w:val="0"/>
        <w:autoSpaceDN w:val="0"/>
        <w:adjustRightInd w:val="0"/>
        <w:jc w:val="both"/>
        <w:rPr>
          <w:rFonts w:ascii="Calibri" w:hAnsi="Calibri" w:cs="Calibri"/>
        </w:rPr>
      </w:pPr>
    </w:p>
    <w:p w14:paraId="0B82A657" w14:textId="7B24D330" w:rsidR="00C44F59" w:rsidRDefault="00112DB5" w:rsidP="005837BA">
      <w:pPr>
        <w:autoSpaceDE w:val="0"/>
        <w:autoSpaceDN w:val="0"/>
        <w:adjustRightInd w:val="0"/>
        <w:jc w:val="both"/>
        <w:rPr>
          <w:rFonts w:ascii="Calibri" w:hAnsi="Calibri" w:cs="Calibri"/>
        </w:rPr>
      </w:pPr>
      <w:r>
        <w:rPr>
          <w:rFonts w:ascii="Calibri" w:hAnsi="Calibri" w:cs="Calibri"/>
        </w:rPr>
        <w:t>Additional</w:t>
      </w:r>
      <w:r w:rsidR="0070264E">
        <w:rPr>
          <w:rFonts w:ascii="Calibri" w:hAnsi="Calibri" w:cs="Calibri"/>
        </w:rPr>
        <w:t xml:space="preserve"> recommendations</w:t>
      </w:r>
      <w:r w:rsidR="00BA5BBF">
        <w:rPr>
          <w:rFonts w:ascii="Calibri" w:hAnsi="Calibri" w:cs="Calibri"/>
        </w:rPr>
        <w:t xml:space="preserve">, included in the </w:t>
      </w:r>
      <w:r w:rsidR="00BA5BBF" w:rsidRPr="00BA5BBF">
        <w:rPr>
          <w:rFonts w:ascii="Calibri" w:hAnsi="Calibri" w:cs="Calibri"/>
        </w:rPr>
        <w:t>MKN &amp; Associates Recycled Water Study</w:t>
      </w:r>
      <w:r w:rsidR="00BA5BBF">
        <w:rPr>
          <w:rFonts w:ascii="Calibri" w:hAnsi="Calibri" w:cs="Calibri"/>
        </w:rPr>
        <w:t>,</w:t>
      </w:r>
      <w:r w:rsidR="00E74A14" w:rsidRPr="006E7F9C">
        <w:rPr>
          <w:rFonts w:ascii="Calibri" w:hAnsi="Calibri" w:cs="Calibri"/>
        </w:rPr>
        <w:t xml:space="preserve"> determined the feasibility of augmenting the District’s water resources portfolio by adding recycled water usage for potential customer</w:t>
      </w:r>
      <w:r w:rsidR="00ED4403">
        <w:rPr>
          <w:rFonts w:ascii="Calibri" w:hAnsi="Calibri" w:cs="Calibri"/>
        </w:rPr>
        <w:t>s; t</w:t>
      </w:r>
      <w:r w:rsidR="00E74A14" w:rsidRPr="006E7F9C">
        <w:rPr>
          <w:rFonts w:ascii="Calibri" w:hAnsi="Calibri" w:cs="Calibri"/>
        </w:rPr>
        <w:t xml:space="preserve">he in-depth study included moving forward with the effort to include recycled water to their portfolio. </w:t>
      </w:r>
    </w:p>
    <w:p w14:paraId="28E17C98" w14:textId="77777777" w:rsidR="00E74A14" w:rsidRDefault="00E74A14" w:rsidP="005837BA">
      <w:pPr>
        <w:autoSpaceDE w:val="0"/>
        <w:autoSpaceDN w:val="0"/>
        <w:adjustRightInd w:val="0"/>
        <w:jc w:val="both"/>
        <w:rPr>
          <w:rFonts w:ascii="Calibri" w:hAnsi="Calibri" w:cs="Calibri"/>
          <w:i/>
          <w:iCs/>
          <w:color w:val="002060"/>
        </w:rPr>
      </w:pPr>
    </w:p>
    <w:p w14:paraId="6D759E5F" w14:textId="77777777" w:rsidR="00E74A14" w:rsidRPr="005B2C86" w:rsidRDefault="00E74A14" w:rsidP="005837BA">
      <w:pPr>
        <w:jc w:val="both"/>
        <w:rPr>
          <w:rFonts w:ascii="Calibri" w:hAnsi="Calibri" w:cs="Calibri"/>
          <w:i/>
          <w:iCs/>
          <w:color w:val="002060"/>
          <w:sz w:val="28"/>
          <w:szCs w:val="22"/>
        </w:rPr>
      </w:pPr>
      <w:r w:rsidRPr="005B2C86">
        <w:rPr>
          <w:rFonts w:ascii="Calibri" w:hAnsi="Calibri" w:cs="Calibri"/>
          <w:i/>
          <w:iCs/>
          <w:color w:val="002060"/>
          <w:sz w:val="28"/>
          <w:szCs w:val="22"/>
        </w:rPr>
        <w:t>Other Water Providers in the Area</w:t>
      </w:r>
    </w:p>
    <w:p w14:paraId="54498378" w14:textId="0EB89506" w:rsidR="00E74A14" w:rsidRPr="006E7F9C" w:rsidRDefault="00E74A14" w:rsidP="005837BA">
      <w:pPr>
        <w:jc w:val="both"/>
        <w:rPr>
          <w:rFonts w:ascii="Calibri" w:hAnsi="Calibri" w:cs="Calibri"/>
        </w:rPr>
      </w:pPr>
      <w:r w:rsidRPr="006E7F9C">
        <w:rPr>
          <w:rFonts w:ascii="Calibri" w:hAnsi="Calibri" w:cs="Calibri"/>
        </w:rPr>
        <w:t xml:space="preserve">In addition to HRCSD, nine other private water purveyors/ Water Mutual Companies provide water services to area residents but none of them overlap with HRCSD. The primary source for all of these water providers is groundwater under the direct influence of surface water of Nacimiento Lake or River. These include: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130"/>
      </w:tblGrid>
      <w:tr w:rsidR="00E74A14" w:rsidRPr="0033380A" w14:paraId="30CF9067" w14:textId="77777777" w:rsidTr="005A7520">
        <w:trPr>
          <w:cnfStyle w:val="100000000000" w:firstRow="1" w:lastRow="0" w:firstColumn="0" w:lastColumn="0" w:oddVBand="0" w:evenVBand="0" w:oddHBand="0" w:evenHBand="0" w:firstRowFirstColumn="0" w:firstRowLastColumn="0" w:lastRowFirstColumn="0" w:lastRowLastColumn="0"/>
        </w:trPr>
        <w:tc>
          <w:tcPr>
            <w:tcW w:w="4950" w:type="dxa"/>
          </w:tcPr>
          <w:p w14:paraId="23456E3C" w14:textId="77777777" w:rsidR="00E74A14" w:rsidRPr="006E7F9C" w:rsidRDefault="00E74A14" w:rsidP="005837BA">
            <w:pPr>
              <w:jc w:val="both"/>
              <w:rPr>
                <w:rFonts w:ascii="Calibri" w:hAnsi="Calibri" w:cs="Calibri"/>
                <w:b w:val="0"/>
                <w:bCs/>
                <w:sz w:val="20"/>
              </w:rPr>
            </w:pPr>
            <w:r w:rsidRPr="006E7F9C">
              <w:rPr>
                <w:rFonts w:ascii="Calibri" w:hAnsi="Calibri" w:cs="Calibri"/>
                <w:b w:val="0"/>
                <w:bCs/>
                <w:sz w:val="20"/>
              </w:rPr>
              <w:t>• South Shore Village Club</w:t>
            </w:r>
          </w:p>
        </w:tc>
        <w:tc>
          <w:tcPr>
            <w:tcW w:w="4130" w:type="dxa"/>
          </w:tcPr>
          <w:p w14:paraId="39A2ACE5" w14:textId="77777777" w:rsidR="00E74A14" w:rsidRPr="006E7F9C" w:rsidRDefault="00E74A14" w:rsidP="005837BA">
            <w:pPr>
              <w:jc w:val="both"/>
              <w:rPr>
                <w:rFonts w:ascii="Calibri" w:hAnsi="Calibri" w:cs="Calibri"/>
                <w:b w:val="0"/>
                <w:bCs/>
                <w:sz w:val="20"/>
              </w:rPr>
            </w:pPr>
            <w:r w:rsidRPr="006E7F9C">
              <w:rPr>
                <w:rFonts w:ascii="Calibri" w:hAnsi="Calibri" w:cs="Calibri"/>
                <w:b w:val="0"/>
                <w:bCs/>
                <w:sz w:val="20"/>
              </w:rPr>
              <w:t xml:space="preserve">• Laguna Vista Boat Club </w:t>
            </w:r>
          </w:p>
        </w:tc>
      </w:tr>
      <w:tr w:rsidR="00E74A14" w:rsidRPr="0033380A" w14:paraId="2C4B2186" w14:textId="77777777" w:rsidTr="005A7520">
        <w:tc>
          <w:tcPr>
            <w:tcW w:w="4950" w:type="dxa"/>
          </w:tcPr>
          <w:p w14:paraId="25E396A3" w14:textId="77777777" w:rsidR="00E74A14" w:rsidRPr="006E7F9C" w:rsidRDefault="00E74A14" w:rsidP="005837BA">
            <w:pPr>
              <w:jc w:val="both"/>
              <w:rPr>
                <w:rFonts w:ascii="Calibri" w:hAnsi="Calibri" w:cs="Calibri"/>
                <w:sz w:val="20"/>
              </w:rPr>
            </w:pPr>
            <w:r w:rsidRPr="006E7F9C">
              <w:rPr>
                <w:rFonts w:ascii="Calibri" w:hAnsi="Calibri" w:cs="Calibri"/>
                <w:sz w:val="20"/>
              </w:rPr>
              <w:t xml:space="preserve">• Christmas Cove Company </w:t>
            </w:r>
          </w:p>
        </w:tc>
        <w:tc>
          <w:tcPr>
            <w:tcW w:w="4130" w:type="dxa"/>
          </w:tcPr>
          <w:p w14:paraId="2716AF2D" w14:textId="77777777" w:rsidR="00E74A14" w:rsidRPr="006E7F9C" w:rsidRDefault="00E74A14" w:rsidP="005837BA">
            <w:pPr>
              <w:jc w:val="both"/>
              <w:rPr>
                <w:rFonts w:ascii="Calibri" w:hAnsi="Calibri" w:cs="Calibri"/>
                <w:sz w:val="20"/>
              </w:rPr>
            </w:pPr>
            <w:r w:rsidRPr="006E7F9C">
              <w:rPr>
                <w:rFonts w:ascii="Calibri" w:hAnsi="Calibri" w:cs="Calibri"/>
                <w:sz w:val="20"/>
              </w:rPr>
              <w:t xml:space="preserve">• Northshore S&amp;B Inc. </w:t>
            </w:r>
          </w:p>
        </w:tc>
      </w:tr>
      <w:tr w:rsidR="00E74A14" w:rsidRPr="0033380A" w14:paraId="1C7E2962" w14:textId="77777777" w:rsidTr="005A7520">
        <w:tc>
          <w:tcPr>
            <w:tcW w:w="4950" w:type="dxa"/>
          </w:tcPr>
          <w:p w14:paraId="5951D2CB" w14:textId="77777777" w:rsidR="00E74A14" w:rsidRPr="006E7F9C" w:rsidRDefault="00E74A14" w:rsidP="005837BA">
            <w:pPr>
              <w:jc w:val="both"/>
              <w:rPr>
                <w:rFonts w:ascii="Calibri" w:hAnsi="Calibri" w:cs="Calibri"/>
                <w:sz w:val="20"/>
              </w:rPr>
            </w:pPr>
            <w:r w:rsidRPr="006E7F9C">
              <w:rPr>
                <w:rFonts w:ascii="Calibri" w:hAnsi="Calibri" w:cs="Calibri"/>
                <w:sz w:val="20"/>
              </w:rPr>
              <w:t xml:space="preserve">• Cal Shasta Club </w:t>
            </w:r>
          </w:p>
        </w:tc>
        <w:tc>
          <w:tcPr>
            <w:tcW w:w="4130" w:type="dxa"/>
          </w:tcPr>
          <w:p w14:paraId="331089AB" w14:textId="77777777" w:rsidR="00E74A14" w:rsidRPr="006E7F9C" w:rsidRDefault="00E74A14" w:rsidP="005837BA">
            <w:pPr>
              <w:jc w:val="both"/>
              <w:rPr>
                <w:rFonts w:ascii="Calibri" w:hAnsi="Calibri" w:cs="Calibri"/>
                <w:sz w:val="20"/>
              </w:rPr>
            </w:pPr>
            <w:r w:rsidRPr="006E7F9C">
              <w:rPr>
                <w:rFonts w:ascii="Calibri" w:hAnsi="Calibri" w:cs="Calibri"/>
                <w:sz w:val="20"/>
              </w:rPr>
              <w:t>• Lake Nacimiento</w:t>
            </w:r>
          </w:p>
        </w:tc>
      </w:tr>
      <w:tr w:rsidR="00E74A14" w:rsidRPr="0033380A" w14:paraId="3CBC6C02" w14:textId="77777777" w:rsidTr="005A7520">
        <w:tc>
          <w:tcPr>
            <w:tcW w:w="4950" w:type="dxa"/>
          </w:tcPr>
          <w:p w14:paraId="2F065A49" w14:textId="77777777" w:rsidR="00E74A14" w:rsidRPr="006E7F9C" w:rsidRDefault="00E74A14" w:rsidP="005837BA">
            <w:pPr>
              <w:jc w:val="both"/>
              <w:rPr>
                <w:rFonts w:ascii="Calibri" w:hAnsi="Calibri" w:cs="Calibri"/>
                <w:sz w:val="20"/>
              </w:rPr>
            </w:pPr>
            <w:r w:rsidRPr="006E7F9C">
              <w:rPr>
                <w:rFonts w:ascii="Calibri" w:hAnsi="Calibri" w:cs="Calibri"/>
                <w:sz w:val="20"/>
              </w:rPr>
              <w:t>• Nacimiento Water Company (Allocation of 600AFY)</w:t>
            </w:r>
          </w:p>
        </w:tc>
        <w:tc>
          <w:tcPr>
            <w:tcW w:w="4130" w:type="dxa"/>
          </w:tcPr>
          <w:p w14:paraId="21C27983" w14:textId="77777777" w:rsidR="00E74A14" w:rsidRPr="006E7F9C" w:rsidRDefault="00E74A14" w:rsidP="005837BA">
            <w:pPr>
              <w:jc w:val="both"/>
              <w:rPr>
                <w:rFonts w:ascii="Calibri" w:hAnsi="Calibri" w:cs="Calibri"/>
                <w:sz w:val="20"/>
              </w:rPr>
            </w:pPr>
            <w:r w:rsidRPr="006E7F9C">
              <w:rPr>
                <w:rFonts w:ascii="Calibri" w:hAnsi="Calibri" w:cs="Calibri"/>
                <w:sz w:val="20"/>
              </w:rPr>
              <w:t>• Babe Ruth Oak View Mobile Home Park</w:t>
            </w:r>
          </w:p>
        </w:tc>
      </w:tr>
      <w:tr w:rsidR="00E74A14" w:rsidRPr="0033380A" w14:paraId="4DC4E1C9" w14:textId="77777777" w:rsidTr="005A7520">
        <w:tc>
          <w:tcPr>
            <w:tcW w:w="4950" w:type="dxa"/>
          </w:tcPr>
          <w:p w14:paraId="23886544" w14:textId="77777777" w:rsidR="00E74A14" w:rsidRPr="0033380A" w:rsidRDefault="00E74A14" w:rsidP="005837BA">
            <w:pPr>
              <w:jc w:val="both"/>
              <w:rPr>
                <w:rFonts w:ascii="Calibri" w:hAnsi="Calibri" w:cs="Calibri"/>
                <w:color w:val="002060"/>
                <w:sz w:val="20"/>
              </w:rPr>
            </w:pPr>
            <w:r w:rsidRPr="006E7F9C">
              <w:rPr>
                <w:rFonts w:ascii="Calibri" w:hAnsi="Calibri" w:cs="Calibri"/>
                <w:sz w:val="20"/>
              </w:rPr>
              <w:t xml:space="preserve">• Tri-Counties Club </w:t>
            </w:r>
          </w:p>
        </w:tc>
        <w:tc>
          <w:tcPr>
            <w:tcW w:w="4130" w:type="dxa"/>
          </w:tcPr>
          <w:p w14:paraId="42A1A1B1" w14:textId="77777777" w:rsidR="00E74A14" w:rsidRPr="0033380A" w:rsidRDefault="00E74A14" w:rsidP="005837BA">
            <w:pPr>
              <w:jc w:val="both"/>
              <w:rPr>
                <w:rFonts w:ascii="Calibri" w:hAnsi="Calibri" w:cs="Calibri"/>
                <w:color w:val="002060"/>
                <w:sz w:val="20"/>
              </w:rPr>
            </w:pPr>
          </w:p>
        </w:tc>
      </w:tr>
    </w:tbl>
    <w:p w14:paraId="1516B7BC" w14:textId="77777777" w:rsidR="00E74A14" w:rsidRPr="00BD564A" w:rsidRDefault="00E74A14" w:rsidP="005837BA">
      <w:pPr>
        <w:jc w:val="both"/>
        <w:rPr>
          <w:rFonts w:ascii="Calibri" w:hAnsi="Calibri" w:cs="Calibri"/>
          <w:color w:val="002060"/>
        </w:rPr>
      </w:pPr>
    </w:p>
    <w:p w14:paraId="2393675D" w14:textId="77777777" w:rsidR="00D5212A" w:rsidRPr="0061552B" w:rsidRDefault="00E74A14" w:rsidP="005837BA">
      <w:pPr>
        <w:jc w:val="both"/>
        <w:rPr>
          <w:rFonts w:ascii="Calibri" w:hAnsi="Calibri" w:cs="Calibri"/>
          <w:color w:val="002060"/>
          <w:sz w:val="28"/>
          <w:szCs w:val="28"/>
          <w:u w:val="single"/>
        </w:rPr>
      </w:pPr>
      <w:r w:rsidRPr="00780F3A">
        <w:rPr>
          <w:rFonts w:ascii="Calibri" w:hAnsi="Calibri" w:cs="Calibri"/>
          <w:color w:val="002060"/>
          <w:sz w:val="28"/>
          <w:szCs w:val="28"/>
          <w:u w:val="single"/>
        </w:rPr>
        <w:t>Wastewater</w:t>
      </w:r>
    </w:p>
    <w:p w14:paraId="68F119DF" w14:textId="77777777" w:rsidR="00E74A14" w:rsidRPr="005B2C86" w:rsidRDefault="00E74A14" w:rsidP="005837BA">
      <w:pPr>
        <w:jc w:val="both"/>
        <w:rPr>
          <w:rFonts w:ascii="Calibri" w:hAnsi="Calibri" w:cs="Calibri"/>
          <w:i/>
          <w:iCs/>
          <w:color w:val="002060"/>
          <w:sz w:val="28"/>
          <w:szCs w:val="22"/>
        </w:rPr>
      </w:pPr>
      <w:r w:rsidRPr="005B2C86">
        <w:rPr>
          <w:rFonts w:ascii="Calibri" w:hAnsi="Calibri" w:cs="Calibri"/>
          <w:i/>
          <w:iCs/>
          <w:color w:val="002060"/>
          <w:sz w:val="28"/>
          <w:szCs w:val="22"/>
        </w:rPr>
        <w:lastRenderedPageBreak/>
        <w:t>Wastewater Treatment Facility</w:t>
      </w:r>
    </w:p>
    <w:p w14:paraId="5E9B1B77" w14:textId="44BB4CC0" w:rsidR="00D87B96" w:rsidRDefault="00E74A14" w:rsidP="009F7D51">
      <w:pPr>
        <w:jc w:val="both"/>
      </w:pPr>
      <w:r w:rsidRPr="006E7F9C">
        <w:rPr>
          <w:rFonts w:ascii="Calibri" w:hAnsi="Calibri" w:cs="Calibri"/>
        </w:rPr>
        <w:t xml:space="preserve">The sewer treatment plant is located on Heritage Road next to the District office. Heritage Ranch CSD </w:t>
      </w:r>
      <w:r w:rsidR="00EF70BB" w:rsidRPr="00EF70BB">
        <w:rPr>
          <w:rFonts w:ascii="Calibri" w:hAnsi="Calibri" w:cs="Calibri"/>
        </w:rPr>
        <w:t>Water Reclamation Facility</w:t>
      </w:r>
      <w:r w:rsidR="00616DCD">
        <w:rPr>
          <w:rFonts w:ascii="Calibri" w:hAnsi="Calibri" w:cs="Calibri"/>
        </w:rPr>
        <w:t xml:space="preserve"> </w:t>
      </w:r>
      <w:r w:rsidRPr="006E7F9C">
        <w:rPr>
          <w:rFonts w:ascii="Calibri" w:hAnsi="Calibri" w:cs="Calibri"/>
        </w:rPr>
        <w:t>is</w:t>
      </w:r>
      <w:r w:rsidRPr="00820618">
        <w:rPr>
          <w:rFonts w:ascii="Calibri" w:hAnsi="Calibri" w:cs="Calibri"/>
        </w:rPr>
        <w:t xml:space="preserve"> an extended aeration facility. Aeration treatment relies on aerobic bacteria to digest the </w:t>
      </w:r>
      <w:r w:rsidR="00F17F2E" w:rsidRPr="00820618">
        <w:rPr>
          <w:rFonts w:ascii="Calibri" w:hAnsi="Calibri" w:cs="Calibri"/>
        </w:rPr>
        <w:t>sewage,</w:t>
      </w:r>
      <w:r w:rsidR="00737EE9" w:rsidRPr="00820618">
        <w:rPr>
          <w:rFonts w:ascii="Calibri" w:hAnsi="Calibri" w:cs="Calibri"/>
        </w:rPr>
        <w:t xml:space="preserve"> which gets </w:t>
      </w:r>
      <w:r w:rsidR="00820618" w:rsidRPr="00820618">
        <w:rPr>
          <w:rFonts w:ascii="Calibri" w:hAnsi="Calibri" w:cs="Calibri"/>
        </w:rPr>
        <w:t>discharged to an unnamed ephemeral drainageway that is a tributary to the Nacimiento River 4.2 miles downstream of the discharge point.</w:t>
      </w:r>
      <w:r w:rsidR="00554AD6" w:rsidRPr="00820618">
        <w:t xml:space="preserve"> </w:t>
      </w:r>
      <w:r w:rsidR="00D87B96" w:rsidRPr="00820618">
        <w:rPr>
          <w:rFonts w:ascii="Calibri" w:hAnsi="Calibri" w:cs="Calibri"/>
        </w:rPr>
        <w:t>HRCSD has an aging secondary wastewater treatment pond system and must upgrade their Water Reclamation Facility</w:t>
      </w:r>
      <w:r w:rsidR="009800ED">
        <w:rPr>
          <w:rFonts w:ascii="Calibri" w:hAnsi="Calibri" w:cs="Calibri"/>
        </w:rPr>
        <w:t xml:space="preserve"> (WRF)</w:t>
      </w:r>
      <w:r w:rsidR="00B93334">
        <w:rPr>
          <w:rFonts w:ascii="Calibri" w:hAnsi="Calibri" w:cs="Calibri"/>
        </w:rPr>
        <w:t xml:space="preserve"> for reasons </w:t>
      </w:r>
      <w:r w:rsidR="008F2AD3">
        <w:rPr>
          <w:rFonts w:ascii="Calibri" w:hAnsi="Calibri" w:cs="Calibri"/>
        </w:rPr>
        <w:t>that</w:t>
      </w:r>
      <w:r w:rsidR="00B93334">
        <w:rPr>
          <w:rFonts w:ascii="Calibri" w:hAnsi="Calibri" w:cs="Calibri"/>
        </w:rPr>
        <w:t xml:space="preserve"> are described below</w:t>
      </w:r>
      <w:r w:rsidR="003F1BB1">
        <w:rPr>
          <w:rFonts w:ascii="Calibri" w:hAnsi="Calibri" w:cs="Calibri"/>
        </w:rPr>
        <w:t xml:space="preserve">. </w:t>
      </w:r>
    </w:p>
    <w:p w14:paraId="7361E4A6" w14:textId="77777777" w:rsidR="00D87B96" w:rsidRDefault="00D87B96" w:rsidP="009F7D51">
      <w:pPr>
        <w:jc w:val="both"/>
      </w:pPr>
    </w:p>
    <w:p w14:paraId="2D701701" w14:textId="6CE0C52A" w:rsidR="009F7D51" w:rsidRDefault="007F01D8" w:rsidP="009F7D51">
      <w:pPr>
        <w:jc w:val="both"/>
        <w:rPr>
          <w:rFonts w:ascii="Calibri" w:eastAsia="Calibri" w:hAnsi="Calibri" w:cs="Arial"/>
          <w:szCs w:val="24"/>
          <w:lang w:eastAsia="en-US"/>
        </w:rPr>
      </w:pPr>
      <w:r w:rsidRPr="00820618">
        <w:rPr>
          <w:rFonts w:ascii="Calibri" w:eastAsia="Calibri" w:hAnsi="Calibri" w:cs="Arial"/>
          <w:szCs w:val="24"/>
          <w:lang w:eastAsia="en-US"/>
        </w:rPr>
        <w:t xml:space="preserve">The California Regional Water Quality Control Board (RWQCB), Central Coast Region, issues a Waste Discharge permit for discharge of the treated effluent. A National Pollution Discharge Elimination System </w:t>
      </w:r>
      <w:r w:rsidR="008671CA">
        <w:rPr>
          <w:rFonts w:ascii="Calibri" w:eastAsia="Calibri" w:hAnsi="Calibri" w:cs="Arial"/>
          <w:szCs w:val="24"/>
          <w:lang w:eastAsia="en-US"/>
        </w:rPr>
        <w:t>(</w:t>
      </w:r>
      <w:r w:rsidR="008671CA" w:rsidRPr="00820618">
        <w:rPr>
          <w:rFonts w:ascii="Calibri" w:eastAsia="Calibri" w:hAnsi="Calibri" w:cs="Arial"/>
          <w:szCs w:val="24"/>
          <w:lang w:eastAsia="en-US"/>
        </w:rPr>
        <w:t>NPDES</w:t>
      </w:r>
      <w:r w:rsidR="008671CA">
        <w:rPr>
          <w:rFonts w:ascii="Calibri" w:eastAsia="Calibri" w:hAnsi="Calibri" w:cs="Arial"/>
          <w:szCs w:val="24"/>
          <w:lang w:eastAsia="en-US"/>
        </w:rPr>
        <w:t xml:space="preserve">) </w:t>
      </w:r>
      <w:r w:rsidRPr="00820618">
        <w:rPr>
          <w:rFonts w:ascii="Calibri" w:eastAsia="Calibri" w:hAnsi="Calibri" w:cs="Arial"/>
          <w:szCs w:val="24"/>
          <w:lang w:eastAsia="en-US"/>
        </w:rPr>
        <w:t xml:space="preserve">permit is also required for the discharge of treated water. </w:t>
      </w:r>
      <w:r w:rsidR="00D76BB5" w:rsidRPr="00D76BB5">
        <w:rPr>
          <w:rFonts w:ascii="Calibri" w:eastAsia="Calibri" w:hAnsi="Calibri" w:cs="Arial"/>
          <w:szCs w:val="24"/>
          <w:lang w:eastAsia="en-US"/>
        </w:rPr>
        <w:t>A NPDES permit is required because the ephemeral creek discharges to the Nacimiento River during heavy rains and thus to a “water of the United States” that is under Federal authority. Basic effluent limitations set by the RWQCB are that the discharge must be treated to a degree that protects groundwater, streams and riparian habitat.</w:t>
      </w:r>
    </w:p>
    <w:p w14:paraId="7A73B29E" w14:textId="77777777" w:rsidR="00A11B05" w:rsidRDefault="00A11B05" w:rsidP="009F7D51">
      <w:pPr>
        <w:jc w:val="both"/>
        <w:rPr>
          <w:rFonts w:ascii="Calibri" w:eastAsia="Calibri" w:hAnsi="Calibri" w:cs="Arial"/>
          <w:szCs w:val="24"/>
          <w:lang w:eastAsia="en-US"/>
        </w:rPr>
      </w:pPr>
    </w:p>
    <w:p w14:paraId="05173E9D" w14:textId="523DF317" w:rsidR="00A11B05" w:rsidRDefault="00A11B05" w:rsidP="00A11B05">
      <w:pPr>
        <w:jc w:val="both"/>
        <w:rPr>
          <w:rFonts w:ascii="Calibri" w:eastAsia="Calibri" w:hAnsi="Calibri" w:cs="Arial"/>
          <w:szCs w:val="24"/>
          <w:lang w:eastAsia="en-US"/>
        </w:rPr>
      </w:pPr>
      <w:r w:rsidRPr="00A11B05">
        <w:rPr>
          <w:rFonts w:ascii="Calibri" w:eastAsia="Calibri" w:hAnsi="Calibri" w:cs="Arial"/>
          <w:szCs w:val="24"/>
          <w:lang w:eastAsia="en-US"/>
        </w:rPr>
        <w:t>HRCSD</w:t>
      </w:r>
      <w:r>
        <w:rPr>
          <w:rFonts w:ascii="Calibri" w:eastAsia="Calibri" w:hAnsi="Calibri" w:cs="Arial"/>
          <w:szCs w:val="24"/>
          <w:lang w:eastAsia="en-US"/>
        </w:rPr>
        <w:t>’s</w:t>
      </w:r>
      <w:r w:rsidRPr="00A11B05">
        <w:rPr>
          <w:rFonts w:ascii="Calibri" w:eastAsia="Calibri" w:hAnsi="Calibri" w:cs="Arial"/>
          <w:szCs w:val="24"/>
          <w:lang w:eastAsia="en-US"/>
        </w:rPr>
        <w:t xml:space="preserve"> aging secondary wastewater treatment pond system must upgrade their </w:t>
      </w:r>
      <w:r w:rsidR="00346AB4">
        <w:rPr>
          <w:rFonts w:ascii="Calibri" w:eastAsia="Calibri" w:hAnsi="Calibri" w:cs="Arial"/>
          <w:szCs w:val="24"/>
          <w:lang w:eastAsia="en-US"/>
        </w:rPr>
        <w:t>facility</w:t>
      </w:r>
      <w:r w:rsidR="00DF36D4">
        <w:rPr>
          <w:rFonts w:ascii="Calibri" w:eastAsia="Calibri" w:hAnsi="Calibri" w:cs="Arial"/>
          <w:szCs w:val="24"/>
          <w:lang w:eastAsia="en-US"/>
        </w:rPr>
        <w:t xml:space="preserve"> </w:t>
      </w:r>
      <w:r w:rsidRPr="00A11B05">
        <w:rPr>
          <w:rFonts w:ascii="Calibri" w:eastAsia="Calibri" w:hAnsi="Calibri" w:cs="Arial"/>
          <w:szCs w:val="24"/>
          <w:lang w:eastAsia="en-US"/>
        </w:rPr>
        <w:t xml:space="preserve">to ensure compliance with NPDES and Waste Discharge Requirements imposed by the RWQCB. According to HRCSD </w:t>
      </w:r>
      <w:r w:rsidR="000C15C1">
        <w:rPr>
          <w:rFonts w:ascii="Calibri" w:eastAsia="Calibri" w:hAnsi="Calibri" w:cs="Arial"/>
          <w:szCs w:val="24"/>
          <w:lang w:eastAsia="en-US"/>
        </w:rPr>
        <w:t>WRF</w:t>
      </w:r>
      <w:r w:rsidRPr="00A11B05">
        <w:rPr>
          <w:rFonts w:ascii="Calibri" w:eastAsia="Calibri" w:hAnsi="Calibri" w:cs="Arial"/>
          <w:szCs w:val="24"/>
          <w:lang w:eastAsia="en-US"/>
        </w:rPr>
        <w:t xml:space="preserve"> Upgrade design</w:t>
      </w:r>
      <w:r w:rsidR="00F52237">
        <w:rPr>
          <w:rFonts w:ascii="Calibri" w:eastAsia="Calibri" w:hAnsi="Calibri" w:cs="Arial"/>
          <w:szCs w:val="24"/>
          <w:lang w:eastAsia="en-US"/>
        </w:rPr>
        <w:t xml:space="preserve"> plans</w:t>
      </w:r>
      <w:r w:rsidRPr="00A11B05">
        <w:rPr>
          <w:rFonts w:ascii="Calibri" w:eastAsia="Calibri" w:hAnsi="Calibri" w:cs="Arial"/>
          <w:szCs w:val="24"/>
          <w:lang w:eastAsia="en-US"/>
        </w:rPr>
        <w:t xml:space="preserve">, the District’s NPDES Permit was </w:t>
      </w:r>
      <w:r w:rsidR="00B77766" w:rsidRPr="00A11B05">
        <w:rPr>
          <w:rFonts w:ascii="Calibri" w:eastAsia="Calibri" w:hAnsi="Calibri" w:cs="Arial"/>
          <w:szCs w:val="24"/>
          <w:lang w:eastAsia="en-US"/>
        </w:rPr>
        <w:t>revised,</w:t>
      </w:r>
      <w:r w:rsidRPr="00A11B05">
        <w:rPr>
          <w:rFonts w:ascii="Calibri" w:eastAsia="Calibri" w:hAnsi="Calibri" w:cs="Arial"/>
          <w:szCs w:val="24"/>
          <w:lang w:eastAsia="en-US"/>
        </w:rPr>
        <w:t xml:space="preserve"> and the Regional Board also issued a Time Schedule Order which acknowledges the District is unable to immediately comply with the copper, un-ionized ammonia, and nitrate effluent limits. </w:t>
      </w:r>
    </w:p>
    <w:p w14:paraId="30328849" w14:textId="77777777" w:rsidR="00B77766" w:rsidRPr="00A11B05" w:rsidRDefault="00B77766" w:rsidP="00A11B05">
      <w:pPr>
        <w:jc w:val="both"/>
        <w:rPr>
          <w:rFonts w:ascii="Calibri" w:eastAsia="Calibri" w:hAnsi="Calibri" w:cs="Arial"/>
          <w:szCs w:val="24"/>
          <w:lang w:eastAsia="en-US"/>
        </w:rPr>
      </w:pPr>
    </w:p>
    <w:p w14:paraId="437182A1" w14:textId="67660602" w:rsidR="00A11B05" w:rsidRDefault="00A11B05" w:rsidP="009F7D51">
      <w:pPr>
        <w:jc w:val="both"/>
        <w:rPr>
          <w:rFonts w:ascii="Calibri" w:eastAsia="Calibri" w:hAnsi="Calibri" w:cs="Arial"/>
          <w:szCs w:val="24"/>
          <w:lang w:eastAsia="en-US"/>
        </w:rPr>
      </w:pPr>
      <w:r w:rsidRPr="00A11B05">
        <w:rPr>
          <w:rFonts w:ascii="Calibri" w:eastAsia="Calibri" w:hAnsi="Calibri" w:cs="Arial"/>
          <w:szCs w:val="24"/>
          <w:lang w:eastAsia="en-US"/>
        </w:rPr>
        <w:t xml:space="preserve">HRCSD is working on major upgrades to come into compliance with these effluent limits, and this WRF Upgrade Project will be needed in order to meet these treatment objectives and requirements, the project will also set the district up for recycled water programs. District staff anticipate the facility upgrades to be completed by the end of 2027. </w:t>
      </w:r>
    </w:p>
    <w:p w14:paraId="19740DD2" w14:textId="77777777" w:rsidR="008C597F" w:rsidRDefault="008C597F" w:rsidP="009F7D51">
      <w:pPr>
        <w:jc w:val="both"/>
        <w:rPr>
          <w:rFonts w:ascii="Calibri" w:eastAsia="Calibri" w:hAnsi="Calibri" w:cs="Arial"/>
          <w:szCs w:val="24"/>
          <w:lang w:eastAsia="en-US"/>
        </w:rPr>
      </w:pPr>
    </w:p>
    <w:p w14:paraId="66A7F55B" w14:textId="459712B1" w:rsidR="008C597F" w:rsidRPr="008E742F" w:rsidRDefault="008C597F" w:rsidP="009F7D51">
      <w:pPr>
        <w:jc w:val="both"/>
        <w:rPr>
          <w:rFonts w:ascii="Calibri" w:eastAsia="Calibri" w:hAnsi="Calibri" w:cs="Arial"/>
          <w:szCs w:val="24"/>
          <w:lang w:eastAsia="en-US"/>
        </w:rPr>
      </w:pPr>
      <w:r>
        <w:rPr>
          <w:rFonts w:ascii="Calibri" w:eastAsia="Calibri" w:hAnsi="Calibri" w:cs="Arial"/>
          <w:szCs w:val="24"/>
          <w:lang w:eastAsia="en-US"/>
        </w:rPr>
        <w:t xml:space="preserve">In addition, as was mentioned in the water section of this report, the </w:t>
      </w:r>
      <w:r w:rsidRPr="008C597F">
        <w:rPr>
          <w:rFonts w:ascii="Calibri" w:eastAsia="Calibri" w:hAnsi="Calibri" w:cs="Arial"/>
          <w:szCs w:val="24"/>
          <w:lang w:eastAsia="en-US"/>
        </w:rPr>
        <w:t xml:space="preserve">HRCSD Board </w:t>
      </w:r>
      <w:r>
        <w:rPr>
          <w:rFonts w:ascii="Calibri" w:eastAsia="Calibri" w:hAnsi="Calibri" w:cs="Arial"/>
          <w:szCs w:val="24"/>
          <w:lang w:eastAsia="en-US"/>
        </w:rPr>
        <w:t xml:space="preserve">last </w:t>
      </w:r>
      <w:r w:rsidRPr="008C597F">
        <w:rPr>
          <w:rFonts w:ascii="Calibri" w:eastAsia="Calibri" w:hAnsi="Calibri" w:cs="Arial"/>
          <w:szCs w:val="24"/>
          <w:lang w:eastAsia="en-US"/>
        </w:rPr>
        <w:t xml:space="preserve">approved a Five-Year CIP </w:t>
      </w:r>
      <w:r w:rsidR="00117469" w:rsidRPr="008C597F">
        <w:rPr>
          <w:rFonts w:ascii="Calibri" w:eastAsia="Calibri" w:hAnsi="Calibri" w:cs="Arial"/>
          <w:szCs w:val="24"/>
          <w:lang w:eastAsia="en-US"/>
        </w:rPr>
        <w:t>on</w:t>
      </w:r>
      <w:r w:rsidRPr="008C597F">
        <w:rPr>
          <w:rFonts w:ascii="Calibri" w:eastAsia="Calibri" w:hAnsi="Calibri" w:cs="Arial"/>
          <w:szCs w:val="24"/>
          <w:lang w:eastAsia="en-US"/>
        </w:rPr>
        <w:t xml:space="preserve"> August 18, 2022, for water and sewer operations. It is customary for the District to </w:t>
      </w:r>
      <w:r w:rsidRPr="008C597F">
        <w:rPr>
          <w:rFonts w:ascii="Calibri" w:eastAsia="Calibri" w:hAnsi="Calibri" w:cs="Arial"/>
          <w:szCs w:val="24"/>
          <w:lang w:eastAsia="en-US"/>
        </w:rPr>
        <w:lastRenderedPageBreak/>
        <w:t>develop and project key capital improvement projects anticipated to occur during 5-year time period increments</w:t>
      </w:r>
      <w:r w:rsidR="00E11474">
        <w:rPr>
          <w:rFonts w:ascii="Calibri" w:eastAsia="Calibri" w:hAnsi="Calibri" w:cs="Arial"/>
          <w:szCs w:val="24"/>
          <w:lang w:eastAsia="en-US"/>
        </w:rPr>
        <w:t xml:space="preserve"> which helps keep the District’s facilities up to code.</w:t>
      </w:r>
      <w:r w:rsidR="00DC7D26">
        <w:rPr>
          <w:rFonts w:ascii="Calibri" w:eastAsia="Calibri" w:hAnsi="Calibri" w:cs="Arial"/>
          <w:szCs w:val="24"/>
          <w:lang w:eastAsia="en-US"/>
        </w:rPr>
        <w:t xml:space="preserve"> </w:t>
      </w:r>
    </w:p>
    <w:p w14:paraId="5EF86F6E" w14:textId="77777777" w:rsidR="00ED411E" w:rsidRPr="00432CC8" w:rsidRDefault="00ED411E" w:rsidP="009F7D51">
      <w:pPr>
        <w:jc w:val="both"/>
        <w:rPr>
          <w:rFonts w:ascii="Calibri" w:hAnsi="Calibri" w:cs="Calibri"/>
          <w:i/>
          <w:iCs/>
          <w:color w:val="002060"/>
        </w:rPr>
      </w:pPr>
    </w:p>
    <w:p w14:paraId="33245121" w14:textId="77777777" w:rsidR="00204E3C" w:rsidRDefault="00204E3C" w:rsidP="00204E3C">
      <w:pPr>
        <w:jc w:val="both"/>
        <w:rPr>
          <w:rFonts w:ascii="Calibri" w:hAnsi="Calibri" w:cs="Calibri"/>
          <w:i/>
          <w:iCs/>
          <w:color w:val="002060"/>
          <w:sz w:val="28"/>
          <w:szCs w:val="22"/>
        </w:rPr>
      </w:pPr>
      <w:r w:rsidRPr="00982D56">
        <w:rPr>
          <w:rFonts w:ascii="Calibri" w:hAnsi="Calibri" w:cs="Calibri"/>
          <w:i/>
          <w:iCs/>
          <w:color w:val="002060"/>
          <w:sz w:val="28"/>
          <w:szCs w:val="22"/>
        </w:rPr>
        <w:t xml:space="preserve">Existing Wastewater </w:t>
      </w:r>
      <w:r>
        <w:rPr>
          <w:rFonts w:ascii="Calibri" w:hAnsi="Calibri" w:cs="Calibri"/>
          <w:i/>
          <w:iCs/>
          <w:color w:val="002060"/>
          <w:sz w:val="28"/>
          <w:szCs w:val="22"/>
        </w:rPr>
        <w:t>Capacity</w:t>
      </w:r>
    </w:p>
    <w:p w14:paraId="4BA5E43B" w14:textId="32534D23" w:rsidR="0031230E" w:rsidRDefault="0009297D" w:rsidP="0031230E">
      <w:pPr>
        <w:jc w:val="both"/>
        <w:rPr>
          <w:rFonts w:ascii="Calibri" w:hAnsi="Calibri" w:cs="Calibri"/>
        </w:rPr>
      </w:pPr>
      <w:r>
        <w:rPr>
          <w:rFonts w:ascii="Calibri" w:hAnsi="Calibri" w:cs="Calibri"/>
        </w:rPr>
        <w:t>A</w:t>
      </w:r>
      <w:r w:rsidR="00190B29">
        <w:rPr>
          <w:rFonts w:ascii="Calibri" w:hAnsi="Calibri" w:cs="Calibri"/>
        </w:rPr>
        <w:t>s of 20</w:t>
      </w:r>
      <w:r>
        <w:rPr>
          <w:rFonts w:ascii="Calibri" w:hAnsi="Calibri" w:cs="Calibri"/>
        </w:rPr>
        <w:t>17</w:t>
      </w:r>
      <w:r w:rsidR="00190B29">
        <w:rPr>
          <w:rFonts w:ascii="Calibri" w:hAnsi="Calibri" w:cs="Calibri"/>
        </w:rPr>
        <w:t>,</w:t>
      </w:r>
      <w:r w:rsidR="0031230E" w:rsidRPr="0031230E">
        <w:rPr>
          <w:rFonts w:ascii="Calibri" w:hAnsi="Calibri" w:cs="Calibri"/>
        </w:rPr>
        <w:t xml:space="preserve"> the District provide</w:t>
      </w:r>
      <w:r>
        <w:rPr>
          <w:rFonts w:ascii="Calibri" w:hAnsi="Calibri" w:cs="Calibri"/>
        </w:rPr>
        <w:t>d</w:t>
      </w:r>
      <w:r w:rsidR="0031230E" w:rsidRPr="0031230E">
        <w:rPr>
          <w:rFonts w:ascii="Calibri" w:hAnsi="Calibri" w:cs="Calibri"/>
        </w:rPr>
        <w:t xml:space="preserve"> wastewater</w:t>
      </w:r>
      <w:r w:rsidR="0031230E" w:rsidRPr="0031230E">
        <w:t xml:space="preserve"> </w:t>
      </w:r>
      <w:r w:rsidR="0031230E" w:rsidRPr="0031230E">
        <w:rPr>
          <w:rFonts w:ascii="Calibri" w:hAnsi="Calibri" w:cs="Calibri"/>
        </w:rPr>
        <w:t>collection and disposal services to approximately 1,7</w:t>
      </w:r>
      <w:r w:rsidR="00483B6F">
        <w:rPr>
          <w:rFonts w:ascii="Calibri" w:hAnsi="Calibri" w:cs="Calibri"/>
        </w:rPr>
        <w:t>01</w:t>
      </w:r>
      <w:r w:rsidR="00106B8B">
        <w:rPr>
          <w:rStyle w:val="FootnoteReference"/>
          <w:rFonts w:ascii="Calibri" w:hAnsi="Calibri" w:cs="Calibri"/>
        </w:rPr>
        <w:footnoteReference w:id="26"/>
      </w:r>
      <w:r w:rsidR="00106B8B">
        <w:rPr>
          <w:rFonts w:ascii="Calibri" w:hAnsi="Calibri" w:cs="Calibri"/>
        </w:rPr>
        <w:t xml:space="preserve"> </w:t>
      </w:r>
      <w:r w:rsidR="0031230E" w:rsidRPr="0031230E">
        <w:rPr>
          <w:rFonts w:ascii="Calibri" w:hAnsi="Calibri" w:cs="Calibri"/>
        </w:rPr>
        <w:t>residential units and 11</w:t>
      </w:r>
      <w:r w:rsidR="000A2EA5">
        <w:rPr>
          <w:rStyle w:val="FootnoteReference"/>
          <w:rFonts w:ascii="Calibri" w:hAnsi="Calibri" w:cs="Calibri"/>
        </w:rPr>
        <w:footnoteReference w:id="27"/>
      </w:r>
      <w:r w:rsidR="0031230E" w:rsidRPr="0031230E">
        <w:rPr>
          <w:rFonts w:ascii="Calibri" w:hAnsi="Calibri" w:cs="Calibri"/>
        </w:rPr>
        <w:t xml:space="preserve"> other units (commercial and public</w:t>
      </w:r>
      <w:r w:rsidR="0031230E">
        <w:rPr>
          <w:rFonts w:ascii="Calibri" w:hAnsi="Calibri" w:cs="Calibri"/>
        </w:rPr>
        <w:t xml:space="preserve"> </w:t>
      </w:r>
      <w:r w:rsidR="0031230E" w:rsidRPr="0031230E">
        <w:rPr>
          <w:rFonts w:ascii="Calibri" w:hAnsi="Calibri" w:cs="Calibri"/>
        </w:rPr>
        <w:t>facilities)</w:t>
      </w:r>
      <w:r w:rsidR="00190B29">
        <w:rPr>
          <w:rFonts w:ascii="Calibri" w:hAnsi="Calibri" w:cs="Calibri"/>
        </w:rPr>
        <w:t xml:space="preserve">; </w:t>
      </w:r>
      <w:r w:rsidR="00483B6F">
        <w:rPr>
          <w:rFonts w:ascii="Calibri" w:hAnsi="Calibri" w:cs="Calibri"/>
        </w:rPr>
        <w:t xml:space="preserve">in 2022 the number </w:t>
      </w:r>
      <w:r w:rsidR="008068BC">
        <w:rPr>
          <w:rFonts w:ascii="Calibri" w:hAnsi="Calibri" w:cs="Calibri"/>
        </w:rPr>
        <w:t>of</w:t>
      </w:r>
      <w:r w:rsidR="00483B6F">
        <w:rPr>
          <w:rFonts w:ascii="Calibri" w:hAnsi="Calibri" w:cs="Calibri"/>
        </w:rPr>
        <w:t xml:space="preserve"> service </w:t>
      </w:r>
      <w:r w:rsidR="008068BC">
        <w:rPr>
          <w:rFonts w:ascii="Calibri" w:hAnsi="Calibri" w:cs="Calibri"/>
        </w:rPr>
        <w:t xml:space="preserve">connections </w:t>
      </w:r>
      <w:r w:rsidR="00952CBE">
        <w:rPr>
          <w:rFonts w:ascii="Calibri" w:hAnsi="Calibri" w:cs="Calibri"/>
        </w:rPr>
        <w:t>slightly</w:t>
      </w:r>
      <w:r w:rsidR="00483B6F">
        <w:rPr>
          <w:rFonts w:ascii="Calibri" w:hAnsi="Calibri" w:cs="Calibri"/>
        </w:rPr>
        <w:t xml:space="preserve"> increased to </w:t>
      </w:r>
      <w:r w:rsidR="00952CBE">
        <w:rPr>
          <w:rFonts w:ascii="Calibri" w:hAnsi="Calibri" w:cs="Calibri"/>
        </w:rPr>
        <w:t>1,748</w:t>
      </w:r>
      <w:r w:rsidR="000A2EA5">
        <w:rPr>
          <w:rStyle w:val="FootnoteReference"/>
          <w:rFonts w:ascii="Calibri" w:hAnsi="Calibri" w:cs="Calibri"/>
        </w:rPr>
        <w:footnoteReference w:id="28"/>
      </w:r>
      <w:r w:rsidR="00952CBE">
        <w:rPr>
          <w:rFonts w:ascii="Calibri" w:hAnsi="Calibri" w:cs="Calibri"/>
        </w:rPr>
        <w:t xml:space="preserve">. </w:t>
      </w:r>
      <w:r w:rsidR="0031230E" w:rsidRPr="0031230E">
        <w:rPr>
          <w:rFonts w:ascii="Calibri" w:hAnsi="Calibri" w:cs="Calibri"/>
        </w:rPr>
        <w:t>The existing average daily flow was estimated at 0.13</w:t>
      </w:r>
      <w:r w:rsidR="00FF10AF" w:rsidRPr="00FF10AF">
        <w:t xml:space="preserve"> </w:t>
      </w:r>
      <w:r w:rsidR="0031230E" w:rsidRPr="0031230E">
        <w:rPr>
          <w:rFonts w:ascii="Calibri" w:hAnsi="Calibri" w:cs="Calibri"/>
        </w:rPr>
        <w:t>MGD</w:t>
      </w:r>
      <w:r w:rsidR="00F81B1E">
        <w:rPr>
          <w:rFonts w:ascii="Calibri" w:hAnsi="Calibri" w:cs="Calibri"/>
        </w:rPr>
        <w:t xml:space="preserve"> or 145 AFY</w:t>
      </w:r>
      <w:r w:rsidR="00BC29FF" w:rsidRPr="00BC29FF">
        <w:t xml:space="preserve"> </w:t>
      </w:r>
      <w:r w:rsidR="00BC29FF" w:rsidRPr="00BC29FF">
        <w:rPr>
          <w:rFonts w:ascii="Calibri" w:hAnsi="Calibri" w:cs="Calibri"/>
        </w:rPr>
        <w:t>with a maximum monthly flow of 0.</w:t>
      </w:r>
      <w:r w:rsidR="00BC29FF">
        <w:rPr>
          <w:rFonts w:ascii="Calibri" w:hAnsi="Calibri" w:cs="Calibri"/>
        </w:rPr>
        <w:t>16</w:t>
      </w:r>
      <w:r w:rsidR="00BC29FF" w:rsidRPr="00BC29FF">
        <w:rPr>
          <w:rFonts w:ascii="Calibri" w:hAnsi="Calibri" w:cs="Calibri"/>
        </w:rPr>
        <w:t xml:space="preserve"> MGD or </w:t>
      </w:r>
      <w:r w:rsidR="00BC29FF">
        <w:rPr>
          <w:rFonts w:ascii="Calibri" w:hAnsi="Calibri" w:cs="Calibri"/>
        </w:rPr>
        <w:t>179</w:t>
      </w:r>
      <w:r w:rsidR="00BC29FF" w:rsidRPr="00BC29FF">
        <w:rPr>
          <w:rFonts w:ascii="Calibri" w:hAnsi="Calibri" w:cs="Calibri"/>
        </w:rPr>
        <w:t xml:space="preserve"> AFY</w:t>
      </w:r>
      <w:r w:rsidR="008139BD">
        <w:rPr>
          <w:rFonts w:ascii="Calibri" w:hAnsi="Calibri" w:cs="Calibri"/>
        </w:rPr>
        <w:t>, according to the HRCSD 2017 Recycled Water Study.</w:t>
      </w:r>
      <w:r w:rsidR="00E37FF8">
        <w:rPr>
          <w:rFonts w:ascii="Calibri" w:hAnsi="Calibri" w:cs="Calibri"/>
        </w:rPr>
        <w:t xml:space="preserve"> It is important to note that </w:t>
      </w:r>
      <w:r w:rsidR="00F6094C">
        <w:rPr>
          <w:rFonts w:ascii="Calibri" w:hAnsi="Calibri" w:cs="Calibri"/>
        </w:rPr>
        <w:t xml:space="preserve">wastewater demand will differ from </w:t>
      </w:r>
      <w:r w:rsidR="0091589A">
        <w:rPr>
          <w:rFonts w:ascii="Calibri" w:hAnsi="Calibri" w:cs="Calibri"/>
        </w:rPr>
        <w:t xml:space="preserve">water demand because there are residents within the HRCSD service area that are </w:t>
      </w:r>
      <w:r w:rsidR="00CF0CDE">
        <w:rPr>
          <w:rFonts w:ascii="Calibri" w:hAnsi="Calibri" w:cs="Calibri"/>
        </w:rPr>
        <w:t xml:space="preserve">on septic. </w:t>
      </w:r>
      <w:r w:rsidR="00CF0CDE" w:rsidRPr="00926E78">
        <w:rPr>
          <w:rFonts w:ascii="Calibri" w:hAnsi="Calibri" w:cs="Calibri"/>
        </w:rPr>
        <w:t>Table</w:t>
      </w:r>
      <w:r w:rsidR="00926E78">
        <w:rPr>
          <w:rFonts w:ascii="Calibri" w:hAnsi="Calibri" w:cs="Calibri"/>
        </w:rPr>
        <w:t xml:space="preserve"> </w:t>
      </w:r>
      <w:r w:rsidR="00440D43">
        <w:rPr>
          <w:rFonts w:ascii="Calibri" w:hAnsi="Calibri" w:cs="Calibri"/>
        </w:rPr>
        <w:t>7</w:t>
      </w:r>
      <w:r w:rsidR="00CF0CDE">
        <w:rPr>
          <w:rFonts w:ascii="Calibri" w:hAnsi="Calibri" w:cs="Calibri"/>
        </w:rPr>
        <w:t xml:space="preserve"> </w:t>
      </w:r>
      <w:r w:rsidR="008809F7">
        <w:rPr>
          <w:rFonts w:ascii="Calibri" w:hAnsi="Calibri" w:cs="Calibri"/>
        </w:rPr>
        <w:t xml:space="preserve">below </w:t>
      </w:r>
      <w:r w:rsidR="00CF0CDE">
        <w:rPr>
          <w:rFonts w:ascii="Calibri" w:hAnsi="Calibri" w:cs="Calibri"/>
        </w:rPr>
        <w:t xml:space="preserve">summarizes the </w:t>
      </w:r>
      <w:r w:rsidR="008809F7">
        <w:rPr>
          <w:rFonts w:ascii="Calibri" w:hAnsi="Calibri" w:cs="Calibri"/>
        </w:rPr>
        <w:t>existing</w:t>
      </w:r>
      <w:r w:rsidR="00CF0CDE">
        <w:rPr>
          <w:rFonts w:ascii="Calibri" w:hAnsi="Calibri" w:cs="Calibri"/>
        </w:rPr>
        <w:t xml:space="preserve"> </w:t>
      </w:r>
      <w:r w:rsidR="009334AB">
        <w:rPr>
          <w:rFonts w:ascii="Calibri" w:hAnsi="Calibri" w:cs="Calibri"/>
        </w:rPr>
        <w:t xml:space="preserve">wastewater </w:t>
      </w:r>
      <w:r w:rsidR="001D32DC">
        <w:rPr>
          <w:rFonts w:ascii="Calibri" w:hAnsi="Calibri" w:cs="Calibri"/>
        </w:rPr>
        <w:t>collection</w:t>
      </w:r>
      <w:r w:rsidR="006010FE">
        <w:rPr>
          <w:rFonts w:ascii="Calibri" w:hAnsi="Calibri" w:cs="Calibri"/>
        </w:rPr>
        <w:t xml:space="preserve"> amounts</w:t>
      </w:r>
      <w:r w:rsidR="001D32DC">
        <w:rPr>
          <w:rFonts w:ascii="Calibri" w:hAnsi="Calibri" w:cs="Calibri"/>
        </w:rPr>
        <w:t>.</w:t>
      </w:r>
    </w:p>
    <w:p w14:paraId="17909A3C" w14:textId="77777777" w:rsidR="008463E3" w:rsidRPr="00982D56" w:rsidRDefault="008463E3" w:rsidP="0031230E">
      <w:pPr>
        <w:jc w:val="both"/>
        <w:rPr>
          <w:rFonts w:ascii="Calibri" w:hAnsi="Calibri" w:cs="Calibri"/>
        </w:rPr>
      </w:pPr>
    </w:p>
    <w:p w14:paraId="0D9EB67B" w14:textId="58E40F02" w:rsidR="000562CE" w:rsidRPr="000562CE" w:rsidRDefault="000562CE" w:rsidP="000562CE">
      <w:pPr>
        <w:pStyle w:val="Caption"/>
        <w:keepNext/>
        <w:rPr>
          <w:rFonts w:ascii="Calibri" w:hAnsi="Calibri" w:cs="Calibri"/>
          <w:sz w:val="24"/>
          <w:szCs w:val="24"/>
        </w:rPr>
      </w:pPr>
      <w:bookmarkStart w:id="30" w:name="_Toc126651675"/>
      <w:r w:rsidRPr="000562CE">
        <w:rPr>
          <w:rFonts w:ascii="Calibri" w:hAnsi="Calibri" w:cs="Calibri"/>
          <w:sz w:val="24"/>
          <w:szCs w:val="24"/>
        </w:rPr>
        <w:t xml:space="preserve">Table </w:t>
      </w:r>
      <w:r w:rsidRPr="000562CE">
        <w:rPr>
          <w:rFonts w:ascii="Calibri" w:hAnsi="Calibri" w:cs="Calibri"/>
          <w:sz w:val="24"/>
          <w:szCs w:val="24"/>
        </w:rPr>
        <w:fldChar w:fldCharType="begin"/>
      </w:r>
      <w:r w:rsidRPr="000562CE">
        <w:rPr>
          <w:rFonts w:ascii="Calibri" w:hAnsi="Calibri" w:cs="Calibri"/>
          <w:sz w:val="24"/>
          <w:szCs w:val="24"/>
        </w:rPr>
        <w:instrText xml:space="preserve"> SEQ Table \* ARABIC </w:instrText>
      </w:r>
      <w:r w:rsidRPr="000562CE">
        <w:rPr>
          <w:rFonts w:ascii="Calibri" w:hAnsi="Calibri" w:cs="Calibri"/>
          <w:sz w:val="24"/>
          <w:szCs w:val="24"/>
        </w:rPr>
        <w:fldChar w:fldCharType="separate"/>
      </w:r>
      <w:r w:rsidR="00A86D9B">
        <w:rPr>
          <w:rFonts w:ascii="Calibri" w:hAnsi="Calibri" w:cs="Calibri"/>
          <w:noProof/>
          <w:sz w:val="24"/>
          <w:szCs w:val="24"/>
        </w:rPr>
        <w:t>7</w:t>
      </w:r>
      <w:r w:rsidRPr="000562CE">
        <w:rPr>
          <w:rFonts w:ascii="Calibri" w:hAnsi="Calibri" w:cs="Calibri"/>
          <w:sz w:val="24"/>
          <w:szCs w:val="24"/>
        </w:rPr>
        <w:fldChar w:fldCharType="end"/>
      </w:r>
      <w:r w:rsidRPr="000562CE">
        <w:rPr>
          <w:rFonts w:ascii="Calibri" w:hAnsi="Calibri" w:cs="Calibri"/>
          <w:sz w:val="24"/>
          <w:szCs w:val="24"/>
        </w:rPr>
        <w:t xml:space="preserve">: Heritage Ranch Community Services District Existing </w:t>
      </w:r>
      <w:r w:rsidR="00CD0014">
        <w:rPr>
          <w:rFonts w:ascii="Calibri" w:hAnsi="Calibri" w:cs="Calibri"/>
          <w:sz w:val="24"/>
          <w:szCs w:val="24"/>
        </w:rPr>
        <w:t>Wastew</w:t>
      </w:r>
      <w:r w:rsidRPr="000562CE">
        <w:rPr>
          <w:rFonts w:ascii="Calibri" w:hAnsi="Calibri" w:cs="Calibri"/>
          <w:sz w:val="24"/>
          <w:szCs w:val="24"/>
        </w:rPr>
        <w:t>ater Demand</w:t>
      </w:r>
      <w:bookmarkEnd w:id="30"/>
    </w:p>
    <w:tbl>
      <w:tblPr>
        <w:tblStyle w:val="GridTable4-Accent1"/>
        <w:tblW w:w="0" w:type="auto"/>
        <w:tblLook w:val="04A0" w:firstRow="1" w:lastRow="0" w:firstColumn="1" w:lastColumn="0" w:noHBand="0" w:noVBand="1"/>
      </w:tblPr>
      <w:tblGrid>
        <w:gridCol w:w="2379"/>
        <w:gridCol w:w="2340"/>
        <w:gridCol w:w="2430"/>
        <w:gridCol w:w="2101"/>
      </w:tblGrid>
      <w:tr w:rsidR="0012652A" w14:paraId="63E1D0E6" w14:textId="53A546AD" w:rsidTr="00086F2C">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79" w:type="dxa"/>
            <w:vAlign w:val="center"/>
          </w:tcPr>
          <w:p w14:paraId="40E4A53E" w14:textId="77777777" w:rsidR="0012652A" w:rsidRPr="003C0FF8" w:rsidRDefault="0012652A" w:rsidP="00086F2C">
            <w:pPr>
              <w:jc w:val="center"/>
              <w:rPr>
                <w:rFonts w:ascii="Calibri" w:hAnsi="Calibri" w:cs="Calibri"/>
                <w:b w:val="0"/>
                <w:bCs w:val="0"/>
                <w:color w:val="002060"/>
              </w:rPr>
            </w:pPr>
            <w:bookmarkStart w:id="31" w:name="_Hlk120631136"/>
            <w:r>
              <w:rPr>
                <w:rFonts w:ascii="Calibri" w:hAnsi="Calibri" w:cs="Calibri"/>
                <w:color w:val="002060"/>
              </w:rPr>
              <w:t>Description</w:t>
            </w:r>
          </w:p>
        </w:tc>
        <w:tc>
          <w:tcPr>
            <w:tcW w:w="2340" w:type="dxa"/>
            <w:vAlign w:val="center"/>
          </w:tcPr>
          <w:p w14:paraId="1EA402DC" w14:textId="2D4A303B" w:rsidR="0012652A" w:rsidRPr="003C0FF8" w:rsidRDefault="0012652A" w:rsidP="00086F2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 xml:space="preserve">Number of </w:t>
            </w:r>
            <w:r w:rsidR="00884A81">
              <w:rPr>
                <w:rFonts w:ascii="Calibri" w:hAnsi="Calibri" w:cs="Calibri"/>
                <w:color w:val="002060"/>
              </w:rPr>
              <w:t>Connections</w:t>
            </w:r>
          </w:p>
        </w:tc>
        <w:tc>
          <w:tcPr>
            <w:tcW w:w="2430" w:type="dxa"/>
            <w:vAlign w:val="center"/>
          </w:tcPr>
          <w:p w14:paraId="150E6267" w14:textId="622562BC" w:rsidR="0012652A" w:rsidRDefault="0012652A" w:rsidP="00086F2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Estimated Population</w:t>
            </w:r>
            <w:r w:rsidR="00087CCF">
              <w:rPr>
                <w:rStyle w:val="FootnoteReference"/>
                <w:rFonts w:ascii="Calibri" w:hAnsi="Calibri" w:cs="Calibri"/>
                <w:color w:val="002060"/>
              </w:rPr>
              <w:footnoteReference w:id="29"/>
            </w:r>
          </w:p>
        </w:tc>
        <w:tc>
          <w:tcPr>
            <w:tcW w:w="2101" w:type="dxa"/>
            <w:vAlign w:val="center"/>
          </w:tcPr>
          <w:p w14:paraId="06953A29" w14:textId="182F5439" w:rsidR="0012652A" w:rsidRDefault="00C917BB" w:rsidP="00086F2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 xml:space="preserve">Existing Flows </w:t>
            </w:r>
            <w:r w:rsidR="0012652A">
              <w:rPr>
                <w:rFonts w:ascii="Calibri" w:hAnsi="Calibri" w:cs="Calibri"/>
                <w:color w:val="002060"/>
              </w:rPr>
              <w:t>(</w:t>
            </w:r>
            <w:r w:rsidR="00443CF7">
              <w:rPr>
                <w:rFonts w:ascii="Calibri" w:hAnsi="Calibri" w:cs="Calibri"/>
                <w:color w:val="002060"/>
              </w:rPr>
              <w:t>MGD</w:t>
            </w:r>
            <w:r w:rsidR="0012652A">
              <w:rPr>
                <w:rFonts w:ascii="Calibri" w:hAnsi="Calibri" w:cs="Calibri"/>
                <w:color w:val="002060"/>
              </w:rPr>
              <w:t>)</w:t>
            </w:r>
          </w:p>
        </w:tc>
      </w:tr>
      <w:tr w:rsidR="0012652A" w14:paraId="6F80482D" w14:textId="25E4EC2C" w:rsidTr="00086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9" w:type="dxa"/>
            <w:vAlign w:val="center"/>
          </w:tcPr>
          <w:p w14:paraId="6917EC55" w14:textId="3AC4B02D" w:rsidR="0012652A" w:rsidRPr="003F0FE7" w:rsidRDefault="0012652A" w:rsidP="00086F2C">
            <w:pPr>
              <w:jc w:val="center"/>
              <w:rPr>
                <w:rFonts w:ascii="Calibri" w:hAnsi="Calibri" w:cs="Calibri"/>
                <w:color w:val="002060"/>
              </w:rPr>
            </w:pPr>
            <w:r>
              <w:rPr>
                <w:rFonts w:ascii="Calibri" w:hAnsi="Calibri" w:cs="Calibri"/>
                <w:color w:val="002060"/>
              </w:rPr>
              <w:t>Existing Wastewater</w:t>
            </w:r>
            <w:r w:rsidR="009334AB">
              <w:rPr>
                <w:rFonts w:ascii="Calibri" w:hAnsi="Calibri" w:cs="Calibri"/>
                <w:color w:val="002060"/>
              </w:rPr>
              <w:t xml:space="preserve"> C</w:t>
            </w:r>
            <w:r w:rsidR="00C13C88">
              <w:rPr>
                <w:rFonts w:ascii="Calibri" w:hAnsi="Calibri" w:cs="Calibri"/>
                <w:color w:val="002060"/>
              </w:rPr>
              <w:t>ollection</w:t>
            </w:r>
          </w:p>
        </w:tc>
        <w:tc>
          <w:tcPr>
            <w:tcW w:w="2340" w:type="dxa"/>
            <w:vAlign w:val="center"/>
          </w:tcPr>
          <w:p w14:paraId="55D25E7B" w14:textId="61CE63C4" w:rsidR="0012652A" w:rsidRPr="003F0FE7" w:rsidRDefault="0012652A" w:rsidP="00086F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1,7</w:t>
            </w:r>
            <w:r w:rsidR="00890238">
              <w:rPr>
                <w:rFonts w:ascii="Calibri" w:hAnsi="Calibri" w:cs="Calibri"/>
                <w:color w:val="002060"/>
              </w:rPr>
              <w:t>48</w:t>
            </w:r>
          </w:p>
        </w:tc>
        <w:tc>
          <w:tcPr>
            <w:tcW w:w="2430" w:type="dxa"/>
            <w:vAlign w:val="center"/>
          </w:tcPr>
          <w:p w14:paraId="027F7A37" w14:textId="77777777" w:rsidR="0012652A" w:rsidRPr="003F0FE7" w:rsidRDefault="0012652A" w:rsidP="00086F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3,402</w:t>
            </w:r>
          </w:p>
        </w:tc>
        <w:tc>
          <w:tcPr>
            <w:tcW w:w="2101" w:type="dxa"/>
            <w:vAlign w:val="center"/>
          </w:tcPr>
          <w:p w14:paraId="5A450D14" w14:textId="14B6444C" w:rsidR="0012652A" w:rsidRDefault="00443CF7" w:rsidP="00086F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0.13</w:t>
            </w:r>
          </w:p>
        </w:tc>
      </w:tr>
      <w:bookmarkEnd w:id="31"/>
    </w:tbl>
    <w:p w14:paraId="6676B7CF" w14:textId="77777777" w:rsidR="009F7D51" w:rsidRDefault="009F7D51" w:rsidP="009F7D51">
      <w:pPr>
        <w:jc w:val="both"/>
        <w:rPr>
          <w:rFonts w:ascii="Calibri" w:hAnsi="Calibri" w:cs="Calibri"/>
          <w:i/>
          <w:iCs/>
          <w:color w:val="002060"/>
          <w:sz w:val="28"/>
          <w:szCs w:val="22"/>
        </w:rPr>
      </w:pPr>
    </w:p>
    <w:p w14:paraId="68849433" w14:textId="77777777" w:rsidR="00204E3C" w:rsidRDefault="00204E3C" w:rsidP="00204E3C">
      <w:pPr>
        <w:jc w:val="both"/>
        <w:rPr>
          <w:rFonts w:ascii="Calibri" w:hAnsi="Calibri" w:cs="Calibri"/>
          <w:i/>
          <w:iCs/>
          <w:color w:val="002060"/>
          <w:sz w:val="28"/>
          <w:szCs w:val="22"/>
        </w:rPr>
      </w:pPr>
      <w:r w:rsidRPr="00ED411E">
        <w:rPr>
          <w:rFonts w:ascii="Calibri" w:hAnsi="Calibri" w:cs="Calibri"/>
          <w:i/>
          <w:iCs/>
          <w:color w:val="002060"/>
          <w:sz w:val="28"/>
          <w:szCs w:val="22"/>
        </w:rPr>
        <w:t xml:space="preserve">Future Wastewater </w:t>
      </w:r>
      <w:r>
        <w:rPr>
          <w:rFonts w:ascii="Calibri" w:hAnsi="Calibri" w:cs="Calibri"/>
          <w:i/>
          <w:iCs/>
          <w:color w:val="002060"/>
          <w:sz w:val="28"/>
          <w:szCs w:val="22"/>
        </w:rPr>
        <w:t>Capacity</w:t>
      </w:r>
    </w:p>
    <w:p w14:paraId="413660A3" w14:textId="22CB1ACF" w:rsidR="00204E3C" w:rsidRPr="00EA7871" w:rsidRDefault="00204E3C" w:rsidP="00DA40BA">
      <w:pPr>
        <w:jc w:val="both"/>
        <w:rPr>
          <w:rFonts w:ascii="Calibri" w:hAnsi="Calibri" w:cs="Calibri"/>
          <w:color w:val="auto"/>
          <w:szCs w:val="24"/>
        </w:rPr>
      </w:pPr>
      <w:r w:rsidRPr="00EA7871">
        <w:rPr>
          <w:rFonts w:ascii="Calibri" w:hAnsi="Calibri" w:cs="Calibri"/>
          <w:color w:val="auto"/>
          <w:szCs w:val="24"/>
        </w:rPr>
        <w:t>As mentioned in the water section, the HRCSD has allocated all of its available contracted water supply to 2,087 residential and 18 miscellaneous</w:t>
      </w:r>
      <w:r w:rsidR="007936C0" w:rsidRPr="00EA7871">
        <w:rPr>
          <w:rFonts w:ascii="Calibri" w:hAnsi="Calibri" w:cs="Calibri"/>
          <w:color w:val="auto"/>
          <w:szCs w:val="24"/>
        </w:rPr>
        <w:t xml:space="preserve"> approved units/parcels</w:t>
      </w:r>
      <w:r w:rsidRPr="00EA7871">
        <w:rPr>
          <w:rFonts w:ascii="Calibri" w:hAnsi="Calibri" w:cs="Calibri"/>
          <w:color w:val="auto"/>
          <w:szCs w:val="24"/>
        </w:rPr>
        <w:t xml:space="preserve"> (school, commercial center, HR</w:t>
      </w:r>
      <w:r w:rsidR="00FF10AF" w:rsidRPr="00EA7871">
        <w:rPr>
          <w:rFonts w:ascii="Calibri" w:hAnsi="Calibri" w:cs="Calibri"/>
          <w:color w:val="auto"/>
          <w:szCs w:val="24"/>
        </w:rPr>
        <w:t>H</w:t>
      </w:r>
      <w:r w:rsidRPr="00EA7871">
        <w:rPr>
          <w:rFonts w:ascii="Calibri" w:hAnsi="Calibri" w:cs="Calibri"/>
          <w:color w:val="auto"/>
          <w:szCs w:val="24"/>
        </w:rPr>
        <w:t xml:space="preserve">OA/public facilities) and buildout population served by the District’s wastewater facilities </w:t>
      </w:r>
      <w:r w:rsidR="00F861AD" w:rsidRPr="00EA7871">
        <w:rPr>
          <w:rFonts w:ascii="Calibri" w:hAnsi="Calibri" w:cs="Calibri"/>
          <w:color w:val="auto"/>
          <w:szCs w:val="24"/>
        </w:rPr>
        <w:t>were</w:t>
      </w:r>
      <w:r w:rsidRPr="00EA7871">
        <w:rPr>
          <w:rFonts w:ascii="Calibri" w:hAnsi="Calibri" w:cs="Calibri"/>
          <w:color w:val="auto"/>
          <w:szCs w:val="24"/>
        </w:rPr>
        <w:t xml:space="preserve"> determined to be limited to 2,400</w:t>
      </w:r>
      <w:r w:rsidR="00550C09" w:rsidRPr="00EA7871">
        <w:rPr>
          <w:rStyle w:val="FootnoteReference"/>
          <w:rFonts w:ascii="Calibri" w:hAnsi="Calibri" w:cs="Calibri"/>
          <w:color w:val="auto"/>
          <w:szCs w:val="24"/>
        </w:rPr>
        <w:footnoteReference w:id="30"/>
      </w:r>
      <w:r w:rsidR="00D81793" w:rsidRPr="00EA7871">
        <w:rPr>
          <w:rFonts w:ascii="Calibri" w:hAnsi="Calibri" w:cs="Calibri"/>
          <w:color w:val="auto"/>
          <w:szCs w:val="24"/>
        </w:rPr>
        <w:t xml:space="preserve"> connections</w:t>
      </w:r>
      <w:r w:rsidRPr="00EA7871">
        <w:rPr>
          <w:rFonts w:ascii="Calibri" w:hAnsi="Calibri" w:cs="Calibri"/>
          <w:color w:val="auto"/>
          <w:szCs w:val="24"/>
        </w:rPr>
        <w:t xml:space="preserve">. Based on a future population of 4,800 </w:t>
      </w:r>
      <w:r w:rsidR="00566842" w:rsidRPr="00EA7871">
        <w:rPr>
          <w:rFonts w:ascii="Calibri" w:hAnsi="Calibri" w:cs="Calibri"/>
          <w:color w:val="auto"/>
          <w:szCs w:val="24"/>
        </w:rPr>
        <w:t xml:space="preserve">(for wastewater needs) </w:t>
      </w:r>
      <w:r w:rsidRPr="00EA7871">
        <w:rPr>
          <w:rFonts w:ascii="Calibri" w:hAnsi="Calibri" w:cs="Calibri"/>
          <w:color w:val="auto"/>
          <w:szCs w:val="24"/>
        </w:rPr>
        <w:t xml:space="preserve">and a per capita flow of 55 gpd the estimated </w:t>
      </w:r>
      <w:r w:rsidR="001C0479" w:rsidRPr="00EA7871">
        <w:rPr>
          <w:rFonts w:ascii="Calibri" w:hAnsi="Calibri" w:cs="Calibri"/>
          <w:color w:val="auto"/>
          <w:szCs w:val="24"/>
        </w:rPr>
        <w:t xml:space="preserve">average daily flow </w:t>
      </w:r>
      <w:r w:rsidRPr="00EA7871">
        <w:rPr>
          <w:rFonts w:ascii="Calibri" w:hAnsi="Calibri" w:cs="Calibri"/>
          <w:color w:val="auto"/>
          <w:szCs w:val="24"/>
        </w:rPr>
        <w:t xml:space="preserve">was determined to be 0.26 </w:t>
      </w:r>
      <w:r w:rsidRPr="00EA7871">
        <w:rPr>
          <w:rFonts w:ascii="Calibri" w:hAnsi="Calibri" w:cs="Calibri"/>
          <w:color w:val="auto"/>
          <w:szCs w:val="24"/>
        </w:rPr>
        <w:lastRenderedPageBreak/>
        <w:t>MGD</w:t>
      </w:r>
      <w:r w:rsidR="00E27CC4" w:rsidRPr="00EA7871">
        <w:rPr>
          <w:rFonts w:ascii="Calibri" w:hAnsi="Calibri" w:cs="Calibri"/>
          <w:color w:val="auto"/>
          <w:szCs w:val="24"/>
        </w:rPr>
        <w:t xml:space="preserve"> or 291 AFY</w:t>
      </w:r>
      <w:r w:rsidR="001C0479" w:rsidRPr="00EA7871">
        <w:rPr>
          <w:rFonts w:ascii="Calibri" w:hAnsi="Calibri" w:cs="Calibri"/>
          <w:color w:val="auto"/>
          <w:szCs w:val="24"/>
        </w:rPr>
        <w:t xml:space="preserve"> with a maximum monthly flow of 0.34 MGD or 381 AFY</w:t>
      </w:r>
      <w:r w:rsidR="005A2B87" w:rsidRPr="00EA7871">
        <w:rPr>
          <w:rFonts w:ascii="Calibri" w:hAnsi="Calibri" w:cs="Calibri"/>
          <w:color w:val="auto"/>
          <w:szCs w:val="24"/>
        </w:rPr>
        <w:t xml:space="preserve"> as was stated in the 2017 HRCSD Recycled Water Study</w:t>
      </w:r>
      <w:r w:rsidR="00DA40BA" w:rsidRPr="00EA7871">
        <w:rPr>
          <w:rFonts w:ascii="Calibri" w:hAnsi="Calibri" w:cs="Calibri"/>
          <w:color w:val="auto"/>
          <w:szCs w:val="24"/>
        </w:rPr>
        <w:t xml:space="preserve">. </w:t>
      </w:r>
      <w:r w:rsidRPr="00EA7871">
        <w:rPr>
          <w:rFonts w:ascii="Calibri" w:hAnsi="Calibri" w:cs="Calibri"/>
          <w:color w:val="auto"/>
          <w:szCs w:val="24"/>
        </w:rPr>
        <w:t xml:space="preserve"> </w:t>
      </w:r>
      <w:r w:rsidR="00DA40BA" w:rsidRPr="00EA7871">
        <w:rPr>
          <w:rFonts w:ascii="Calibri" w:hAnsi="Calibri" w:cs="Calibri"/>
          <w:color w:val="auto"/>
          <w:szCs w:val="24"/>
        </w:rPr>
        <w:t xml:space="preserve">Future average daily flows to the </w:t>
      </w:r>
      <w:r w:rsidR="00616DCD" w:rsidRPr="00EA7871">
        <w:rPr>
          <w:rFonts w:ascii="Calibri" w:hAnsi="Calibri" w:cs="Calibri"/>
          <w:color w:val="auto"/>
          <w:szCs w:val="24"/>
        </w:rPr>
        <w:t xml:space="preserve">WTP </w:t>
      </w:r>
      <w:r w:rsidR="00DA40BA" w:rsidRPr="00EA7871">
        <w:rPr>
          <w:rFonts w:ascii="Calibri" w:hAnsi="Calibri" w:cs="Calibri"/>
          <w:color w:val="auto"/>
          <w:szCs w:val="24"/>
        </w:rPr>
        <w:t xml:space="preserve">will be at 65% of the original plant design hydraulic capacity (original design capacity of 0.4 </w:t>
      </w:r>
      <w:r w:rsidR="00FF10AF" w:rsidRPr="00EA7871">
        <w:rPr>
          <w:rFonts w:ascii="Calibri" w:hAnsi="Calibri" w:cs="Calibri"/>
          <w:color w:val="auto"/>
          <w:szCs w:val="24"/>
        </w:rPr>
        <w:t>MGD</w:t>
      </w:r>
      <w:r w:rsidR="00DA40BA" w:rsidRPr="00EA7871">
        <w:rPr>
          <w:rFonts w:ascii="Calibri" w:hAnsi="Calibri" w:cs="Calibri"/>
          <w:color w:val="auto"/>
          <w:szCs w:val="24"/>
        </w:rPr>
        <w:t>)</w:t>
      </w:r>
      <w:r w:rsidRPr="00EA7871">
        <w:rPr>
          <w:rFonts w:ascii="Calibri" w:hAnsi="Calibri" w:cs="Calibri"/>
          <w:color w:val="auto"/>
          <w:szCs w:val="24"/>
        </w:rPr>
        <w:t>.</w:t>
      </w:r>
      <w:r w:rsidR="004840AB" w:rsidRPr="00EA7871">
        <w:rPr>
          <w:rFonts w:ascii="Calibri" w:hAnsi="Calibri" w:cs="Calibri"/>
          <w:color w:val="auto"/>
          <w:szCs w:val="24"/>
        </w:rPr>
        <w:t xml:space="preserve"> </w:t>
      </w:r>
    </w:p>
    <w:p w14:paraId="760FFBB5" w14:textId="77777777" w:rsidR="00305CB4" w:rsidRPr="00EA7871" w:rsidRDefault="00305CB4" w:rsidP="00DA40BA">
      <w:pPr>
        <w:jc w:val="both"/>
        <w:rPr>
          <w:rFonts w:ascii="Calibri" w:hAnsi="Calibri" w:cs="Calibri"/>
          <w:color w:val="auto"/>
          <w:szCs w:val="24"/>
        </w:rPr>
      </w:pPr>
    </w:p>
    <w:p w14:paraId="559031C4" w14:textId="5A140737" w:rsidR="009F7D51" w:rsidRDefault="007C505F" w:rsidP="009F7D51">
      <w:pPr>
        <w:jc w:val="both"/>
        <w:rPr>
          <w:rFonts w:ascii="Calibri" w:hAnsi="Calibri" w:cs="Calibri"/>
          <w:color w:val="auto"/>
          <w:szCs w:val="24"/>
        </w:rPr>
      </w:pPr>
      <w:r w:rsidRPr="00EA7871">
        <w:rPr>
          <w:rFonts w:ascii="Calibri" w:hAnsi="Calibri" w:cs="Calibri"/>
          <w:color w:val="auto"/>
          <w:szCs w:val="24"/>
        </w:rPr>
        <w:t xml:space="preserve">Once the District implements </w:t>
      </w:r>
      <w:r w:rsidR="000250D9" w:rsidRPr="00EA7871">
        <w:rPr>
          <w:rFonts w:ascii="Calibri" w:hAnsi="Calibri" w:cs="Calibri"/>
          <w:color w:val="auto"/>
          <w:szCs w:val="24"/>
        </w:rPr>
        <w:t>its CIP</w:t>
      </w:r>
      <w:r w:rsidR="008E6F67" w:rsidRPr="00EA7871">
        <w:rPr>
          <w:rFonts w:ascii="Calibri" w:hAnsi="Calibri" w:cs="Calibri"/>
          <w:color w:val="auto"/>
          <w:szCs w:val="24"/>
        </w:rPr>
        <w:t>, last approved August 2022,</w:t>
      </w:r>
      <w:r w:rsidR="000250D9" w:rsidRPr="00EA7871">
        <w:rPr>
          <w:rFonts w:ascii="Calibri" w:hAnsi="Calibri" w:cs="Calibri"/>
          <w:color w:val="auto"/>
          <w:szCs w:val="24"/>
        </w:rPr>
        <w:t xml:space="preserve"> </w:t>
      </w:r>
      <w:r w:rsidR="00305CB4" w:rsidRPr="00EA7871">
        <w:rPr>
          <w:rFonts w:ascii="Calibri" w:hAnsi="Calibri" w:cs="Calibri"/>
          <w:color w:val="auto"/>
          <w:szCs w:val="24"/>
        </w:rPr>
        <w:t>to meet existing system deficiencies and future flow and effluent requirements</w:t>
      </w:r>
      <w:r w:rsidR="00D0561F" w:rsidRPr="00EA7871">
        <w:rPr>
          <w:rFonts w:ascii="Calibri" w:hAnsi="Calibri" w:cs="Calibri"/>
          <w:color w:val="auto"/>
          <w:szCs w:val="24"/>
        </w:rPr>
        <w:t>,</w:t>
      </w:r>
      <w:r w:rsidR="000250D9" w:rsidRPr="00EA7871">
        <w:rPr>
          <w:rFonts w:ascii="Calibri" w:hAnsi="Calibri" w:cs="Calibri"/>
          <w:color w:val="auto"/>
          <w:szCs w:val="24"/>
        </w:rPr>
        <w:t xml:space="preserve"> the HRCSD would be able to better serve its </w:t>
      </w:r>
      <w:r w:rsidR="00293773" w:rsidRPr="00EA7871">
        <w:rPr>
          <w:rFonts w:ascii="Calibri" w:hAnsi="Calibri" w:cs="Calibri"/>
          <w:color w:val="auto"/>
          <w:szCs w:val="24"/>
        </w:rPr>
        <w:t xml:space="preserve">existing and </w:t>
      </w:r>
      <w:r w:rsidR="000250D9" w:rsidRPr="00EA7871">
        <w:rPr>
          <w:rFonts w:ascii="Calibri" w:hAnsi="Calibri" w:cs="Calibri"/>
          <w:color w:val="auto"/>
          <w:szCs w:val="24"/>
        </w:rPr>
        <w:t>build-out capacity</w:t>
      </w:r>
      <w:r w:rsidR="009C4BF1" w:rsidRPr="00EA7871">
        <w:rPr>
          <w:rFonts w:ascii="Calibri" w:hAnsi="Calibri" w:cs="Calibri"/>
          <w:color w:val="auto"/>
          <w:szCs w:val="24"/>
        </w:rPr>
        <w:t xml:space="preserve"> and meet all regulatory requirements. </w:t>
      </w:r>
      <w:r w:rsidR="00B86BA6" w:rsidRPr="00EA7871">
        <w:rPr>
          <w:rFonts w:ascii="Calibri" w:hAnsi="Calibri" w:cs="Calibri"/>
          <w:color w:val="auto"/>
          <w:szCs w:val="24"/>
        </w:rPr>
        <w:t xml:space="preserve">Table </w:t>
      </w:r>
      <w:r w:rsidR="008463E3">
        <w:rPr>
          <w:rFonts w:ascii="Calibri" w:hAnsi="Calibri" w:cs="Calibri"/>
          <w:color w:val="auto"/>
          <w:szCs w:val="24"/>
        </w:rPr>
        <w:t>8</w:t>
      </w:r>
      <w:r w:rsidR="00B86BA6" w:rsidRPr="00EA7871">
        <w:rPr>
          <w:rFonts w:ascii="Calibri" w:hAnsi="Calibri" w:cs="Calibri"/>
          <w:color w:val="auto"/>
          <w:szCs w:val="24"/>
        </w:rPr>
        <w:t xml:space="preserve"> below recaps the future wastewater collection amounts.</w:t>
      </w:r>
    </w:p>
    <w:p w14:paraId="5276A63B" w14:textId="77777777" w:rsidR="008463E3" w:rsidRPr="008463E3" w:rsidRDefault="008463E3" w:rsidP="009F7D51">
      <w:pPr>
        <w:jc w:val="both"/>
        <w:rPr>
          <w:rFonts w:ascii="Calibri" w:hAnsi="Calibri" w:cs="Calibri"/>
          <w:color w:val="auto"/>
          <w:szCs w:val="24"/>
        </w:rPr>
      </w:pPr>
    </w:p>
    <w:p w14:paraId="0572B681" w14:textId="59D1AA0D" w:rsidR="000562CE" w:rsidRPr="000562CE" w:rsidRDefault="000562CE" w:rsidP="000562CE">
      <w:pPr>
        <w:pStyle w:val="Caption"/>
        <w:keepNext/>
        <w:rPr>
          <w:rFonts w:ascii="Calibri" w:hAnsi="Calibri" w:cs="Calibri"/>
          <w:sz w:val="24"/>
          <w:szCs w:val="24"/>
        </w:rPr>
      </w:pPr>
      <w:bookmarkStart w:id="32" w:name="_Toc126651676"/>
      <w:r w:rsidRPr="000562CE">
        <w:rPr>
          <w:rFonts w:ascii="Calibri" w:hAnsi="Calibri" w:cs="Calibri"/>
          <w:sz w:val="24"/>
          <w:szCs w:val="24"/>
        </w:rPr>
        <w:t xml:space="preserve">Table </w:t>
      </w:r>
      <w:r w:rsidRPr="000562CE">
        <w:rPr>
          <w:rFonts w:ascii="Calibri" w:hAnsi="Calibri" w:cs="Calibri"/>
          <w:sz w:val="24"/>
          <w:szCs w:val="24"/>
        </w:rPr>
        <w:fldChar w:fldCharType="begin"/>
      </w:r>
      <w:r w:rsidRPr="000562CE">
        <w:rPr>
          <w:rFonts w:ascii="Calibri" w:hAnsi="Calibri" w:cs="Calibri"/>
          <w:sz w:val="24"/>
          <w:szCs w:val="24"/>
        </w:rPr>
        <w:instrText xml:space="preserve"> SEQ Table \* ARABIC </w:instrText>
      </w:r>
      <w:r w:rsidRPr="000562CE">
        <w:rPr>
          <w:rFonts w:ascii="Calibri" w:hAnsi="Calibri" w:cs="Calibri"/>
          <w:sz w:val="24"/>
          <w:szCs w:val="24"/>
        </w:rPr>
        <w:fldChar w:fldCharType="separate"/>
      </w:r>
      <w:r w:rsidR="00A86D9B">
        <w:rPr>
          <w:rFonts w:ascii="Calibri" w:hAnsi="Calibri" w:cs="Calibri"/>
          <w:noProof/>
          <w:sz w:val="24"/>
          <w:szCs w:val="24"/>
        </w:rPr>
        <w:t>8</w:t>
      </w:r>
      <w:r w:rsidRPr="000562CE">
        <w:rPr>
          <w:rFonts w:ascii="Calibri" w:hAnsi="Calibri" w:cs="Calibri"/>
          <w:sz w:val="24"/>
          <w:szCs w:val="24"/>
        </w:rPr>
        <w:fldChar w:fldCharType="end"/>
      </w:r>
      <w:r w:rsidRPr="000562CE">
        <w:rPr>
          <w:rFonts w:ascii="Calibri" w:hAnsi="Calibri" w:cs="Calibri"/>
          <w:sz w:val="24"/>
          <w:szCs w:val="24"/>
        </w:rPr>
        <w:t>: Heritage Ranch Community Services District Future Wastewater Demand</w:t>
      </w:r>
      <w:bookmarkEnd w:id="32"/>
    </w:p>
    <w:tbl>
      <w:tblPr>
        <w:tblStyle w:val="GridTable4-Accent1"/>
        <w:tblW w:w="0" w:type="auto"/>
        <w:tblLook w:val="04A0" w:firstRow="1" w:lastRow="0" w:firstColumn="1" w:lastColumn="0" w:noHBand="0" w:noVBand="1"/>
      </w:tblPr>
      <w:tblGrid>
        <w:gridCol w:w="2379"/>
        <w:gridCol w:w="2160"/>
        <w:gridCol w:w="2610"/>
        <w:gridCol w:w="2101"/>
      </w:tblGrid>
      <w:tr w:rsidR="0012652A" w14:paraId="156E67D8" w14:textId="61AB2BE3" w:rsidTr="00B9790C">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79" w:type="dxa"/>
            <w:vAlign w:val="center"/>
          </w:tcPr>
          <w:p w14:paraId="65C98025" w14:textId="77777777" w:rsidR="0012652A" w:rsidRPr="003C0FF8" w:rsidRDefault="0012652A" w:rsidP="00B9790C">
            <w:pPr>
              <w:jc w:val="center"/>
              <w:rPr>
                <w:rFonts w:ascii="Calibri" w:hAnsi="Calibri" w:cs="Calibri"/>
                <w:b w:val="0"/>
                <w:bCs w:val="0"/>
                <w:color w:val="002060"/>
              </w:rPr>
            </w:pPr>
            <w:r>
              <w:rPr>
                <w:rFonts w:ascii="Calibri" w:hAnsi="Calibri" w:cs="Calibri"/>
                <w:color w:val="002060"/>
              </w:rPr>
              <w:t>Description</w:t>
            </w:r>
          </w:p>
        </w:tc>
        <w:tc>
          <w:tcPr>
            <w:tcW w:w="2160" w:type="dxa"/>
            <w:vAlign w:val="center"/>
          </w:tcPr>
          <w:p w14:paraId="7E45EB32" w14:textId="6AABBBA0" w:rsidR="0012652A" w:rsidRPr="003C0FF8" w:rsidRDefault="0012652A" w:rsidP="00B9790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 xml:space="preserve">Number of </w:t>
            </w:r>
            <w:r w:rsidR="00344842">
              <w:rPr>
                <w:rFonts w:ascii="Calibri" w:hAnsi="Calibri" w:cs="Calibri"/>
                <w:color w:val="002060"/>
              </w:rPr>
              <w:t>Connections</w:t>
            </w:r>
          </w:p>
        </w:tc>
        <w:tc>
          <w:tcPr>
            <w:tcW w:w="2610" w:type="dxa"/>
            <w:vAlign w:val="center"/>
          </w:tcPr>
          <w:p w14:paraId="5B5CE29C" w14:textId="77777777" w:rsidR="0012652A" w:rsidRDefault="0012652A" w:rsidP="00B9790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Estimated Population</w:t>
            </w:r>
          </w:p>
        </w:tc>
        <w:tc>
          <w:tcPr>
            <w:tcW w:w="2101" w:type="dxa"/>
            <w:vAlign w:val="center"/>
          </w:tcPr>
          <w:p w14:paraId="7EBF8B03" w14:textId="6D3DABCE" w:rsidR="0012652A" w:rsidRDefault="00C917BB" w:rsidP="00B9790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Future Flows</w:t>
            </w:r>
            <w:r w:rsidR="0012652A">
              <w:rPr>
                <w:rFonts w:ascii="Calibri" w:hAnsi="Calibri" w:cs="Calibri"/>
                <w:color w:val="002060"/>
              </w:rPr>
              <w:t xml:space="preserve"> (</w:t>
            </w:r>
            <w:r w:rsidR="00443CF7">
              <w:rPr>
                <w:rFonts w:ascii="Calibri" w:hAnsi="Calibri" w:cs="Calibri"/>
                <w:color w:val="002060"/>
              </w:rPr>
              <w:t>MGD</w:t>
            </w:r>
            <w:r w:rsidR="0012652A">
              <w:rPr>
                <w:rFonts w:ascii="Calibri" w:hAnsi="Calibri" w:cs="Calibri"/>
                <w:color w:val="002060"/>
              </w:rPr>
              <w:t>)</w:t>
            </w:r>
          </w:p>
        </w:tc>
      </w:tr>
      <w:tr w:rsidR="0012652A" w14:paraId="4B610FD9" w14:textId="1544F358" w:rsidTr="00B97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9" w:type="dxa"/>
            <w:vAlign w:val="center"/>
          </w:tcPr>
          <w:p w14:paraId="3C96F954" w14:textId="77777777" w:rsidR="0012652A" w:rsidRDefault="0012652A" w:rsidP="00B9790C">
            <w:pPr>
              <w:jc w:val="center"/>
              <w:rPr>
                <w:rFonts w:ascii="Calibri" w:hAnsi="Calibri" w:cs="Calibri"/>
                <w:color w:val="002060"/>
              </w:rPr>
            </w:pPr>
            <w:r>
              <w:rPr>
                <w:rFonts w:ascii="Calibri" w:hAnsi="Calibri" w:cs="Calibri"/>
                <w:color w:val="002060"/>
              </w:rPr>
              <w:t>Future Wastewater</w:t>
            </w:r>
          </w:p>
          <w:p w14:paraId="479295E5" w14:textId="5F911C0B" w:rsidR="00646444" w:rsidRPr="003F0FE7" w:rsidRDefault="00646444" w:rsidP="00B9790C">
            <w:pPr>
              <w:jc w:val="center"/>
              <w:rPr>
                <w:rFonts w:ascii="Calibri" w:hAnsi="Calibri" w:cs="Calibri"/>
                <w:color w:val="002060"/>
              </w:rPr>
            </w:pPr>
            <w:r>
              <w:rPr>
                <w:rFonts w:ascii="Calibri" w:hAnsi="Calibri" w:cs="Calibri"/>
                <w:color w:val="002060"/>
              </w:rPr>
              <w:t>Collection</w:t>
            </w:r>
          </w:p>
        </w:tc>
        <w:tc>
          <w:tcPr>
            <w:tcW w:w="2160" w:type="dxa"/>
            <w:vAlign w:val="center"/>
          </w:tcPr>
          <w:p w14:paraId="5D8D5685" w14:textId="77777777" w:rsidR="0012652A" w:rsidRPr="003F0FE7" w:rsidRDefault="0012652A" w:rsidP="00B979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2,400</w:t>
            </w:r>
          </w:p>
        </w:tc>
        <w:tc>
          <w:tcPr>
            <w:tcW w:w="2610" w:type="dxa"/>
            <w:vAlign w:val="center"/>
          </w:tcPr>
          <w:p w14:paraId="123D0E7A" w14:textId="77777777" w:rsidR="0012652A" w:rsidRPr="003F0FE7" w:rsidRDefault="0012652A" w:rsidP="00B979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4,800</w:t>
            </w:r>
          </w:p>
        </w:tc>
        <w:tc>
          <w:tcPr>
            <w:tcW w:w="2101" w:type="dxa"/>
            <w:vAlign w:val="center"/>
          </w:tcPr>
          <w:p w14:paraId="1138372F" w14:textId="0C4293F2" w:rsidR="0012652A" w:rsidRDefault="00443CF7" w:rsidP="00B979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0.26</w:t>
            </w:r>
          </w:p>
        </w:tc>
      </w:tr>
    </w:tbl>
    <w:p w14:paraId="281D98DB" w14:textId="77777777" w:rsidR="00E74A14" w:rsidRPr="003B6C5B" w:rsidRDefault="00E74A14" w:rsidP="005837BA">
      <w:pPr>
        <w:jc w:val="both"/>
        <w:rPr>
          <w:rFonts w:ascii="Calibri" w:hAnsi="Calibri" w:cs="Calibri"/>
          <w:color w:val="002060"/>
        </w:rPr>
      </w:pPr>
    </w:p>
    <w:p w14:paraId="127DD11E" w14:textId="77777777" w:rsidR="00E74A14" w:rsidRPr="003B6C5B" w:rsidRDefault="00E74A14" w:rsidP="005837BA">
      <w:pPr>
        <w:jc w:val="both"/>
        <w:rPr>
          <w:rFonts w:ascii="Calibri" w:hAnsi="Calibri" w:cs="Calibri"/>
          <w:color w:val="002060"/>
          <w:sz w:val="28"/>
          <w:szCs w:val="28"/>
          <w:u w:val="single"/>
        </w:rPr>
      </w:pPr>
      <w:r w:rsidRPr="003B6C5B">
        <w:rPr>
          <w:rFonts w:ascii="Calibri" w:hAnsi="Calibri" w:cs="Calibri"/>
          <w:color w:val="002060"/>
          <w:sz w:val="28"/>
          <w:szCs w:val="28"/>
          <w:u w:val="single"/>
        </w:rPr>
        <w:t>Solid Waste</w:t>
      </w:r>
    </w:p>
    <w:p w14:paraId="7FCC3147" w14:textId="51F99E2C" w:rsidR="00E74A14" w:rsidRPr="006E7F9C" w:rsidRDefault="00E74A14" w:rsidP="005837BA">
      <w:pPr>
        <w:autoSpaceDE w:val="0"/>
        <w:autoSpaceDN w:val="0"/>
        <w:adjustRightInd w:val="0"/>
        <w:jc w:val="both"/>
        <w:rPr>
          <w:rFonts w:ascii="Calibri" w:hAnsi="Calibri" w:cs="Calibri"/>
        </w:rPr>
      </w:pPr>
      <w:r w:rsidRPr="006E7F9C">
        <w:rPr>
          <w:rFonts w:ascii="Calibri" w:hAnsi="Calibri" w:cs="Calibri"/>
        </w:rPr>
        <w:t xml:space="preserve">HRCSD is the solid waste authority and has a Franchise Agreement with San Miguel Garbage Company to provide solid waste services within the District. The current agreement expires January 31, 2032. The </w:t>
      </w:r>
      <w:r w:rsidR="007936C0">
        <w:rPr>
          <w:rFonts w:ascii="Calibri" w:hAnsi="Calibri" w:cs="Calibri"/>
        </w:rPr>
        <w:t>a</w:t>
      </w:r>
      <w:r w:rsidRPr="006E7F9C">
        <w:rPr>
          <w:rFonts w:ascii="Calibri" w:hAnsi="Calibri" w:cs="Calibri"/>
        </w:rPr>
        <w:t xml:space="preserve">greement allows the San Miguel Garbage Company to include the furnishing of all labor, supervision, equipment, materials, supplies, and all other items necessary to perform the services (refuse collection, disposal and recycling activities). The District reserves the right to revise its laws and regulations pertaining to solid waste collection and disposal in order to protect public health, safety and welfare. Funding for solid waste collection and disposal activities comes primarily from fees charged to residents. </w:t>
      </w:r>
    </w:p>
    <w:p w14:paraId="578B78A3" w14:textId="77777777" w:rsidR="00E74A14" w:rsidRPr="00B606B9" w:rsidRDefault="00E74A14" w:rsidP="005837BA">
      <w:pPr>
        <w:autoSpaceDE w:val="0"/>
        <w:autoSpaceDN w:val="0"/>
        <w:adjustRightInd w:val="0"/>
        <w:jc w:val="both"/>
        <w:rPr>
          <w:rFonts w:ascii="Calibri" w:hAnsi="Calibri" w:cs="Calibri"/>
          <w:color w:val="002060"/>
        </w:rPr>
      </w:pPr>
    </w:p>
    <w:p w14:paraId="1C9FEB32" w14:textId="77777777" w:rsidR="00E74A14" w:rsidRPr="00780F3A" w:rsidRDefault="00E74A14" w:rsidP="005837BA">
      <w:pPr>
        <w:jc w:val="both"/>
        <w:rPr>
          <w:rFonts w:ascii="Calibri" w:hAnsi="Calibri" w:cs="Calibri"/>
          <w:color w:val="002060"/>
          <w:sz w:val="28"/>
          <w:szCs w:val="28"/>
          <w:u w:val="single"/>
        </w:rPr>
      </w:pPr>
      <w:r>
        <w:rPr>
          <w:rFonts w:ascii="Calibri" w:hAnsi="Calibri" w:cs="Calibri"/>
          <w:color w:val="002060"/>
          <w:sz w:val="28"/>
          <w:szCs w:val="28"/>
          <w:u w:val="single"/>
        </w:rPr>
        <w:t>Parks &amp; Recreation</w:t>
      </w:r>
    </w:p>
    <w:p w14:paraId="3E0E98CF" w14:textId="5F0F4D2F" w:rsidR="00E74A14" w:rsidRDefault="00E74A14" w:rsidP="005837BA">
      <w:pPr>
        <w:jc w:val="both"/>
        <w:rPr>
          <w:rFonts w:ascii="Calibri" w:hAnsi="Calibri" w:cs="Calibri"/>
        </w:rPr>
      </w:pPr>
      <w:r w:rsidRPr="006E7F9C">
        <w:rPr>
          <w:rFonts w:ascii="Calibri" w:hAnsi="Calibri" w:cs="Calibri"/>
        </w:rPr>
        <w:t xml:space="preserve">Currently, HRCSD does not operate any parks </w:t>
      </w:r>
      <w:r w:rsidR="007936C0">
        <w:rPr>
          <w:rFonts w:ascii="Calibri" w:hAnsi="Calibri" w:cs="Calibri"/>
        </w:rPr>
        <w:t>and</w:t>
      </w:r>
      <w:r w:rsidRPr="006E7F9C">
        <w:rPr>
          <w:rFonts w:ascii="Calibri" w:hAnsi="Calibri" w:cs="Calibri"/>
        </w:rPr>
        <w:t xml:space="preserve"> recreation facilities or activities. However, it does lease property to the </w:t>
      </w:r>
      <w:bookmarkStart w:id="33" w:name="_Hlk120883989"/>
      <w:r w:rsidRPr="006E7F9C">
        <w:rPr>
          <w:rFonts w:ascii="Calibri" w:hAnsi="Calibri" w:cs="Calibri"/>
        </w:rPr>
        <w:t>Heritage Village Senior Association</w:t>
      </w:r>
      <w:bookmarkEnd w:id="33"/>
      <w:r w:rsidRPr="006E7F9C">
        <w:rPr>
          <w:rFonts w:ascii="Calibri" w:hAnsi="Calibri" w:cs="Calibri"/>
        </w:rPr>
        <w:t xml:space="preserve">, who built and owns a Senior Center for the </w:t>
      </w:r>
      <w:r w:rsidRPr="006E7F9C">
        <w:rPr>
          <w:rFonts w:ascii="Calibri" w:hAnsi="Calibri" w:cs="Calibri"/>
        </w:rPr>
        <w:lastRenderedPageBreak/>
        <w:t>community since October 1, 1996, with a fifty-year term, which expires in the year 2046</w:t>
      </w:r>
      <w:r w:rsidR="00F9739E">
        <w:rPr>
          <w:rFonts w:ascii="Calibri" w:hAnsi="Calibri" w:cs="Calibri"/>
        </w:rPr>
        <w:t xml:space="preserve"> </w:t>
      </w:r>
      <w:r w:rsidR="00AB2B48">
        <w:rPr>
          <w:rFonts w:ascii="Calibri" w:hAnsi="Calibri" w:cs="Calibri"/>
        </w:rPr>
        <w:t>with the option to renew</w:t>
      </w:r>
      <w:r w:rsidRPr="006E7F9C">
        <w:rPr>
          <w:rFonts w:ascii="Calibri" w:hAnsi="Calibri" w:cs="Calibri"/>
        </w:rPr>
        <w:t>. The Senior Association funds all cost of operations.</w:t>
      </w:r>
    </w:p>
    <w:p w14:paraId="65999F8B" w14:textId="77777777" w:rsidR="00142484" w:rsidRDefault="00142484" w:rsidP="005837BA">
      <w:pPr>
        <w:jc w:val="both"/>
        <w:rPr>
          <w:rFonts w:ascii="Calibri" w:hAnsi="Calibri" w:cs="Calibri"/>
        </w:rPr>
      </w:pPr>
    </w:p>
    <w:p w14:paraId="4947299A" w14:textId="44C806E2" w:rsidR="00142484" w:rsidRPr="006E7F9C" w:rsidRDefault="00142484" w:rsidP="005837BA">
      <w:pPr>
        <w:jc w:val="both"/>
        <w:rPr>
          <w:rFonts w:ascii="Calibri" w:hAnsi="Calibri" w:cs="Calibri"/>
        </w:rPr>
      </w:pPr>
      <w:r>
        <w:rPr>
          <w:rFonts w:ascii="Calibri" w:hAnsi="Calibri" w:cs="Calibri"/>
        </w:rPr>
        <w:t xml:space="preserve">The </w:t>
      </w:r>
      <w:r w:rsidR="0052435E">
        <w:rPr>
          <w:rFonts w:ascii="Calibri" w:hAnsi="Calibri" w:cs="Calibri"/>
        </w:rPr>
        <w:t xml:space="preserve">HRCSD does not plan to manage any parks and recreation operations as </w:t>
      </w:r>
      <w:r w:rsidR="005A1C81">
        <w:rPr>
          <w:rFonts w:ascii="Calibri" w:hAnsi="Calibri" w:cs="Calibri"/>
        </w:rPr>
        <w:t xml:space="preserve">the </w:t>
      </w:r>
      <w:r w:rsidR="008D0498">
        <w:rPr>
          <w:rFonts w:ascii="Calibri" w:hAnsi="Calibri" w:cs="Calibri"/>
        </w:rPr>
        <w:t>Heritage Ranch Owners Association</w:t>
      </w:r>
      <w:r w:rsidR="00A4124B">
        <w:rPr>
          <w:rFonts w:ascii="Calibri" w:hAnsi="Calibri" w:cs="Calibri"/>
        </w:rPr>
        <w:t xml:space="preserve"> (HROA)</w:t>
      </w:r>
      <w:r w:rsidR="008D0498">
        <w:rPr>
          <w:rFonts w:ascii="Calibri" w:hAnsi="Calibri" w:cs="Calibri"/>
        </w:rPr>
        <w:t xml:space="preserve"> </w:t>
      </w:r>
      <w:r w:rsidR="00072EC4">
        <w:rPr>
          <w:rFonts w:ascii="Calibri" w:hAnsi="Calibri" w:cs="Calibri"/>
        </w:rPr>
        <w:t xml:space="preserve">manages all </w:t>
      </w:r>
      <w:r w:rsidR="00C629E7">
        <w:rPr>
          <w:rFonts w:ascii="Calibri" w:hAnsi="Calibri" w:cs="Calibri"/>
        </w:rPr>
        <w:t>these functions</w:t>
      </w:r>
      <w:r w:rsidR="00072EC4">
        <w:rPr>
          <w:rFonts w:ascii="Calibri" w:hAnsi="Calibri" w:cs="Calibri"/>
        </w:rPr>
        <w:t xml:space="preserve"> around the Heritage Ranch Area</w:t>
      </w:r>
      <w:r w:rsidR="00B40E7E">
        <w:rPr>
          <w:rFonts w:ascii="Calibri" w:hAnsi="Calibri" w:cs="Calibri"/>
        </w:rPr>
        <w:t>; the County does not provide these services.</w:t>
      </w:r>
      <w:r w:rsidR="00763AA5">
        <w:rPr>
          <w:rFonts w:ascii="Calibri" w:hAnsi="Calibri" w:cs="Calibri"/>
        </w:rPr>
        <w:t xml:space="preserve"> </w:t>
      </w:r>
      <w:r w:rsidR="003975BD" w:rsidRPr="003975BD">
        <w:rPr>
          <w:rFonts w:ascii="Calibri" w:hAnsi="Calibri" w:cs="Calibri"/>
        </w:rPr>
        <w:t>The District is encouraged to deactivate this power which would require an application from the district to LAFCO with Commission approval.</w:t>
      </w:r>
    </w:p>
    <w:p w14:paraId="51090727" w14:textId="77777777" w:rsidR="00E74A14" w:rsidRDefault="00E74A14" w:rsidP="005837BA">
      <w:pPr>
        <w:jc w:val="both"/>
        <w:rPr>
          <w:rFonts w:ascii="Calibri" w:hAnsi="Calibri" w:cs="Calibri"/>
          <w:color w:val="002060"/>
        </w:rPr>
      </w:pPr>
    </w:p>
    <w:p w14:paraId="626447B8" w14:textId="77777777" w:rsidR="00E74A14" w:rsidRPr="001134B6" w:rsidRDefault="00E74A14" w:rsidP="005837BA">
      <w:pPr>
        <w:jc w:val="both"/>
        <w:rPr>
          <w:rFonts w:ascii="Calibri" w:hAnsi="Calibri" w:cs="Calibri"/>
          <w:color w:val="002060"/>
          <w:sz w:val="28"/>
          <w:szCs w:val="28"/>
          <w:u w:val="single"/>
        </w:rPr>
      </w:pPr>
      <w:r w:rsidRPr="001134B6">
        <w:rPr>
          <w:rFonts w:ascii="Calibri" w:hAnsi="Calibri" w:cs="Calibri"/>
          <w:color w:val="002060"/>
          <w:sz w:val="28"/>
          <w:szCs w:val="28"/>
          <w:u w:val="single"/>
        </w:rPr>
        <w:t xml:space="preserve">Gas Station </w:t>
      </w:r>
    </w:p>
    <w:p w14:paraId="3C2054E8" w14:textId="26699C66" w:rsidR="00E74A14" w:rsidRPr="006E7F9C" w:rsidRDefault="00E74A14" w:rsidP="005837BA">
      <w:pPr>
        <w:jc w:val="both"/>
        <w:rPr>
          <w:rFonts w:ascii="Calibri" w:hAnsi="Calibri" w:cs="Calibri"/>
          <w:strike/>
        </w:rPr>
      </w:pPr>
      <w:r w:rsidRPr="006E7F9C">
        <w:rPr>
          <w:rFonts w:ascii="Calibri" w:hAnsi="Calibri" w:cs="Calibri"/>
        </w:rPr>
        <w:t xml:space="preserve">The district is authorized to provide gas station services but no longer provides the community that service. </w:t>
      </w:r>
      <w:r w:rsidR="00DD1211" w:rsidRPr="00DD1211">
        <w:rPr>
          <w:rFonts w:ascii="Calibri" w:hAnsi="Calibri" w:cs="Calibri"/>
        </w:rPr>
        <w:t>The District is encouraged to deactivate this power which would require an application from the district to LAFCO with Commission approval.</w:t>
      </w:r>
    </w:p>
    <w:p w14:paraId="502E43CB" w14:textId="77777777" w:rsidR="00E74A14" w:rsidRPr="00E74A14" w:rsidRDefault="00E74A14" w:rsidP="005837BA">
      <w:pPr>
        <w:jc w:val="both"/>
      </w:pPr>
    </w:p>
    <w:p w14:paraId="1557C468" w14:textId="395F097A" w:rsidR="000A0D96" w:rsidRPr="005B2C86" w:rsidRDefault="00B63744" w:rsidP="005837BA">
      <w:pPr>
        <w:pStyle w:val="Heading4"/>
        <w:jc w:val="both"/>
        <w:rPr>
          <w:rFonts w:ascii="Calibri" w:hAnsi="Calibri" w:cs="Calibri"/>
          <w:color w:val="002060"/>
          <w:sz w:val="28"/>
          <w:szCs w:val="22"/>
        </w:rPr>
      </w:pPr>
      <w:r w:rsidRPr="005B2C86">
        <w:rPr>
          <w:rFonts w:ascii="Calibri" w:hAnsi="Calibri" w:cs="Calibri"/>
          <w:color w:val="002060"/>
          <w:sz w:val="28"/>
          <w:szCs w:val="22"/>
        </w:rPr>
        <w:t>Shared facilities</w:t>
      </w:r>
    </w:p>
    <w:p w14:paraId="405042C2" w14:textId="77777777" w:rsidR="00E74A14" w:rsidRPr="00701B6C" w:rsidRDefault="00E74A14" w:rsidP="005837BA">
      <w:pPr>
        <w:jc w:val="both"/>
        <w:rPr>
          <w:rFonts w:ascii="Calibri" w:hAnsi="Calibri" w:cs="Calibri"/>
          <w:color w:val="auto"/>
        </w:rPr>
      </w:pPr>
      <w:r w:rsidRPr="00701B6C">
        <w:rPr>
          <w:rFonts w:ascii="Calibri" w:hAnsi="Calibri" w:cs="Calibri"/>
          <w:color w:val="auto"/>
        </w:rPr>
        <w:t>There are opportunities for continued shared relationships between agencies for services within the HRCSD boundary. The County, the Homeowners Association, San Miguel Garbage Company, The Nacimiento Water Project pipeline, and the District coordinate to provide services and avoid a duplication of effort. At present, the distinction between District and County services in the area is clear. The opportunities for more coordination may include:</w:t>
      </w:r>
    </w:p>
    <w:p w14:paraId="621DD468" w14:textId="77777777" w:rsidR="00E74A14" w:rsidRPr="00701B6C" w:rsidRDefault="00E74A14" w:rsidP="005837BA">
      <w:pPr>
        <w:pStyle w:val="ListParagraph"/>
        <w:numPr>
          <w:ilvl w:val="0"/>
          <w:numId w:val="34"/>
        </w:numPr>
        <w:spacing w:after="160"/>
        <w:jc w:val="both"/>
        <w:rPr>
          <w:rFonts w:ascii="Calibri" w:hAnsi="Calibri" w:cs="Calibri"/>
          <w:color w:val="auto"/>
        </w:rPr>
      </w:pPr>
      <w:bookmarkStart w:id="34" w:name="_Hlk119416128"/>
      <w:r w:rsidRPr="00701B6C">
        <w:rPr>
          <w:rFonts w:ascii="Calibri" w:hAnsi="Calibri" w:cs="Calibri"/>
          <w:color w:val="auto"/>
        </w:rPr>
        <w:t>District and nearby private water purveyor</w:t>
      </w:r>
    </w:p>
    <w:p w14:paraId="2D6A8202" w14:textId="19A2CCCD" w:rsidR="00E74A14" w:rsidRPr="00701B6C" w:rsidRDefault="00E74A14" w:rsidP="005837BA">
      <w:pPr>
        <w:pStyle w:val="ListParagraph"/>
        <w:numPr>
          <w:ilvl w:val="0"/>
          <w:numId w:val="34"/>
        </w:numPr>
        <w:spacing w:after="160"/>
        <w:jc w:val="both"/>
        <w:rPr>
          <w:rFonts w:ascii="Calibri" w:hAnsi="Calibri" w:cs="Calibri"/>
          <w:color w:val="auto"/>
        </w:rPr>
      </w:pPr>
      <w:r w:rsidRPr="00701B6C">
        <w:rPr>
          <w:rFonts w:ascii="Calibri" w:hAnsi="Calibri" w:cs="Calibri"/>
          <w:color w:val="auto"/>
        </w:rPr>
        <w:t>District</w:t>
      </w:r>
      <w:r w:rsidR="003D6155">
        <w:rPr>
          <w:rFonts w:ascii="Calibri" w:hAnsi="Calibri" w:cs="Calibri"/>
          <w:color w:val="auto"/>
        </w:rPr>
        <w:t xml:space="preserve">, </w:t>
      </w:r>
      <w:r w:rsidRPr="00701B6C">
        <w:rPr>
          <w:rFonts w:ascii="Calibri" w:hAnsi="Calibri" w:cs="Calibri"/>
          <w:color w:val="auto"/>
        </w:rPr>
        <w:t>County</w:t>
      </w:r>
      <w:r w:rsidR="003D6155">
        <w:rPr>
          <w:rFonts w:ascii="Calibri" w:hAnsi="Calibri" w:cs="Calibri"/>
          <w:color w:val="auto"/>
        </w:rPr>
        <w:t xml:space="preserve">, &amp; </w:t>
      </w:r>
      <w:r w:rsidR="00716798">
        <w:rPr>
          <w:rFonts w:ascii="Calibri" w:hAnsi="Calibri" w:cs="Calibri"/>
          <w:color w:val="auto"/>
        </w:rPr>
        <w:t>H</w:t>
      </w:r>
      <w:r w:rsidR="00F34168">
        <w:rPr>
          <w:rFonts w:ascii="Calibri" w:hAnsi="Calibri" w:cs="Calibri"/>
          <w:color w:val="auto"/>
        </w:rPr>
        <w:t>R</w:t>
      </w:r>
      <w:r w:rsidR="00716798">
        <w:rPr>
          <w:rFonts w:ascii="Calibri" w:hAnsi="Calibri" w:cs="Calibri"/>
          <w:color w:val="auto"/>
        </w:rPr>
        <w:t>OA coordination for</w:t>
      </w:r>
      <w:r w:rsidRPr="00701B6C">
        <w:rPr>
          <w:rFonts w:ascii="Calibri" w:hAnsi="Calibri" w:cs="Calibri"/>
          <w:color w:val="auto"/>
        </w:rPr>
        <w:t xml:space="preserve"> parks and recreational facilities</w:t>
      </w:r>
    </w:p>
    <w:p w14:paraId="6A0A539A" w14:textId="5DFA1D58" w:rsidR="00E74A14" w:rsidRPr="00701B6C" w:rsidRDefault="00E74A14" w:rsidP="005837BA">
      <w:pPr>
        <w:pStyle w:val="ListParagraph"/>
        <w:numPr>
          <w:ilvl w:val="0"/>
          <w:numId w:val="34"/>
        </w:numPr>
        <w:spacing w:after="160"/>
        <w:jc w:val="both"/>
        <w:rPr>
          <w:rFonts w:ascii="Calibri" w:hAnsi="Calibri" w:cs="Calibri"/>
          <w:color w:val="auto"/>
        </w:rPr>
      </w:pPr>
      <w:r w:rsidRPr="00701B6C">
        <w:rPr>
          <w:rFonts w:ascii="Calibri" w:hAnsi="Calibri" w:cs="Calibri"/>
          <w:color w:val="auto"/>
        </w:rPr>
        <w:t>Coordinated open space preservation and development of trails</w:t>
      </w:r>
      <w:r w:rsidR="005B4AB3">
        <w:rPr>
          <w:rFonts w:ascii="Calibri" w:hAnsi="Calibri" w:cs="Calibri"/>
          <w:color w:val="auto"/>
        </w:rPr>
        <w:t xml:space="preserve"> &amp; maintenance </w:t>
      </w:r>
    </w:p>
    <w:p w14:paraId="293622B9" w14:textId="77777777" w:rsidR="00E74A14" w:rsidRPr="00701B6C" w:rsidRDefault="00E74A14" w:rsidP="005837BA">
      <w:pPr>
        <w:pStyle w:val="ListParagraph"/>
        <w:numPr>
          <w:ilvl w:val="0"/>
          <w:numId w:val="34"/>
        </w:numPr>
        <w:spacing w:after="160"/>
        <w:jc w:val="both"/>
        <w:rPr>
          <w:rFonts w:ascii="Calibri" w:hAnsi="Calibri" w:cs="Calibri"/>
          <w:color w:val="auto"/>
        </w:rPr>
      </w:pPr>
      <w:r w:rsidRPr="00701B6C">
        <w:rPr>
          <w:rFonts w:ascii="Calibri" w:hAnsi="Calibri" w:cs="Calibri"/>
          <w:color w:val="auto"/>
        </w:rPr>
        <w:t>Under the Camp Roberts Joint Land Use Study (JLUS) policy (Policy IE-2A) supports regional coordination on infrastructure such as combining water and wastewater treatment facilities between San Miguel, Heritage Ranch, and Camp Roberts.</w:t>
      </w:r>
    </w:p>
    <w:bookmarkEnd w:id="34"/>
    <w:p w14:paraId="44F25DA0" w14:textId="77777777" w:rsidR="00676B6B" w:rsidRDefault="00676B6B" w:rsidP="00E74A14">
      <w:pPr>
        <w:jc w:val="both"/>
        <w:rPr>
          <w:rFonts w:ascii="Calibri" w:hAnsi="Calibri" w:cs="Calibri"/>
          <w:color w:val="auto"/>
        </w:rPr>
      </w:pPr>
    </w:p>
    <w:p w14:paraId="1CDEDCA4" w14:textId="5F845AB0" w:rsidR="00E74A14" w:rsidRPr="00701B6C" w:rsidRDefault="00E74A14" w:rsidP="00E74A14">
      <w:pPr>
        <w:jc w:val="both"/>
        <w:rPr>
          <w:rFonts w:ascii="Calibri" w:hAnsi="Calibri" w:cs="Calibri"/>
          <w:color w:val="auto"/>
        </w:rPr>
      </w:pPr>
      <w:r w:rsidRPr="00701B6C">
        <w:rPr>
          <w:rFonts w:ascii="Calibri" w:hAnsi="Calibri" w:cs="Calibri"/>
          <w:color w:val="auto"/>
        </w:rPr>
        <w:t xml:space="preserve">Services provided by the District and the County are well delineated. The </w:t>
      </w:r>
      <w:r w:rsidR="00042355">
        <w:rPr>
          <w:rFonts w:ascii="Calibri" w:hAnsi="Calibri" w:cs="Calibri"/>
          <w:color w:val="auto"/>
        </w:rPr>
        <w:t xml:space="preserve">HROA </w:t>
      </w:r>
      <w:r w:rsidRPr="00701B6C">
        <w:rPr>
          <w:rFonts w:ascii="Calibri" w:hAnsi="Calibri" w:cs="Calibri"/>
          <w:color w:val="auto"/>
        </w:rPr>
        <w:t xml:space="preserve">provides for </w:t>
      </w:r>
      <w:r w:rsidR="00FA005C">
        <w:rPr>
          <w:rFonts w:ascii="Calibri" w:hAnsi="Calibri" w:cs="Calibri"/>
          <w:color w:val="auto"/>
        </w:rPr>
        <w:t xml:space="preserve">all </w:t>
      </w:r>
      <w:r w:rsidRPr="00701B6C">
        <w:rPr>
          <w:rFonts w:ascii="Calibri" w:hAnsi="Calibri" w:cs="Calibri"/>
          <w:color w:val="auto"/>
        </w:rPr>
        <w:t>roads and streets maintenance</w:t>
      </w:r>
      <w:r w:rsidR="00FA005C">
        <w:rPr>
          <w:rFonts w:ascii="Calibri" w:hAnsi="Calibri" w:cs="Calibri"/>
          <w:color w:val="auto"/>
        </w:rPr>
        <w:t xml:space="preserve"> within the District </w:t>
      </w:r>
      <w:r w:rsidR="00FA005C" w:rsidRPr="00FA005C">
        <w:rPr>
          <w:rFonts w:ascii="Calibri" w:hAnsi="Calibri" w:cs="Calibri"/>
          <w:color w:val="auto"/>
        </w:rPr>
        <w:t>except for Nacimiento Lake Drive</w:t>
      </w:r>
      <w:r w:rsidR="00FA005C">
        <w:rPr>
          <w:rFonts w:ascii="Calibri" w:hAnsi="Calibri" w:cs="Calibri"/>
          <w:color w:val="auto"/>
        </w:rPr>
        <w:t xml:space="preserve"> (NLD)</w:t>
      </w:r>
      <w:r w:rsidR="00FA005C" w:rsidRPr="00FA005C">
        <w:rPr>
          <w:rFonts w:ascii="Calibri" w:hAnsi="Calibri" w:cs="Calibri"/>
          <w:color w:val="auto"/>
        </w:rPr>
        <w:t xml:space="preserve"> and a short portion </w:t>
      </w:r>
      <w:r w:rsidR="00FA005C" w:rsidRPr="00FA005C">
        <w:rPr>
          <w:rFonts w:ascii="Calibri" w:hAnsi="Calibri" w:cs="Calibri"/>
          <w:color w:val="auto"/>
        </w:rPr>
        <w:lastRenderedPageBreak/>
        <w:t>of Heritage Loop Road from NLD to Holly Drive</w:t>
      </w:r>
      <w:r w:rsidR="00386621">
        <w:rPr>
          <w:rFonts w:ascii="Calibri" w:hAnsi="Calibri" w:cs="Calibri"/>
          <w:color w:val="auto"/>
        </w:rPr>
        <w:t xml:space="preserve"> which is maintained by the County</w:t>
      </w:r>
      <w:r w:rsidR="00794A2B">
        <w:rPr>
          <w:rFonts w:ascii="Calibri" w:hAnsi="Calibri" w:cs="Calibri"/>
          <w:color w:val="auto"/>
        </w:rPr>
        <w:t>.</w:t>
      </w:r>
      <w:r w:rsidRPr="00701B6C">
        <w:rPr>
          <w:rFonts w:ascii="Calibri" w:hAnsi="Calibri" w:cs="Calibri"/>
          <w:color w:val="auto"/>
        </w:rPr>
        <w:t xml:space="preserve"> </w:t>
      </w:r>
      <w:r w:rsidR="00794A2B">
        <w:rPr>
          <w:rFonts w:ascii="Calibri" w:hAnsi="Calibri" w:cs="Calibri"/>
          <w:color w:val="auto"/>
        </w:rPr>
        <w:t xml:space="preserve">The County provides </w:t>
      </w:r>
      <w:r w:rsidRPr="00701B6C">
        <w:rPr>
          <w:rFonts w:ascii="Calibri" w:hAnsi="Calibri" w:cs="Calibri"/>
          <w:color w:val="auto"/>
        </w:rPr>
        <w:t>Sheriff Services, Fire Protection, Tax Collect</w:t>
      </w:r>
      <w:r w:rsidR="00380411">
        <w:rPr>
          <w:rFonts w:ascii="Calibri" w:hAnsi="Calibri" w:cs="Calibri"/>
          <w:color w:val="auto"/>
        </w:rPr>
        <w:t>ing</w:t>
      </w:r>
      <w:r w:rsidRPr="00701B6C">
        <w:rPr>
          <w:rFonts w:ascii="Calibri" w:hAnsi="Calibri" w:cs="Calibri"/>
          <w:color w:val="auto"/>
        </w:rPr>
        <w:t>, and other general government</w:t>
      </w:r>
      <w:r w:rsidR="00380411">
        <w:rPr>
          <w:rFonts w:ascii="Calibri" w:hAnsi="Calibri" w:cs="Calibri"/>
          <w:color w:val="auto"/>
        </w:rPr>
        <w:t>al services</w:t>
      </w:r>
      <w:r w:rsidRPr="00701B6C">
        <w:rPr>
          <w:rFonts w:ascii="Calibri" w:hAnsi="Calibri" w:cs="Calibri"/>
          <w:color w:val="auto"/>
        </w:rPr>
        <w:t>. The District provides water, sewer, and solid waste.</w:t>
      </w:r>
      <w:r w:rsidR="00087A2D">
        <w:rPr>
          <w:rFonts w:ascii="Calibri" w:hAnsi="Calibri" w:cs="Calibri"/>
          <w:color w:val="auto"/>
        </w:rPr>
        <w:t xml:space="preserve"> The H</w:t>
      </w:r>
      <w:r w:rsidR="00F34168">
        <w:rPr>
          <w:rFonts w:ascii="Calibri" w:hAnsi="Calibri" w:cs="Calibri"/>
          <w:color w:val="auto"/>
        </w:rPr>
        <w:t>R</w:t>
      </w:r>
      <w:r w:rsidR="00C4786D">
        <w:rPr>
          <w:rFonts w:ascii="Calibri" w:hAnsi="Calibri" w:cs="Calibri"/>
          <w:color w:val="auto"/>
        </w:rPr>
        <w:t xml:space="preserve">OA provides </w:t>
      </w:r>
      <w:r w:rsidR="00C4786D" w:rsidRPr="00701B6C">
        <w:rPr>
          <w:rFonts w:ascii="Calibri" w:hAnsi="Calibri" w:cs="Calibri"/>
          <w:color w:val="auto"/>
        </w:rPr>
        <w:t>parks and recreation</w:t>
      </w:r>
      <w:r w:rsidR="00C4786D" w:rsidRPr="00701B6C">
        <w:rPr>
          <w:color w:val="auto"/>
        </w:rPr>
        <w:t xml:space="preserve"> </w:t>
      </w:r>
      <w:r w:rsidR="00C4786D" w:rsidRPr="00701B6C">
        <w:rPr>
          <w:rFonts w:ascii="Calibri" w:hAnsi="Calibri" w:cs="Calibri"/>
          <w:color w:val="auto"/>
        </w:rPr>
        <w:t>services</w:t>
      </w:r>
      <w:r w:rsidR="00E275A7">
        <w:rPr>
          <w:rFonts w:ascii="Calibri" w:hAnsi="Calibri" w:cs="Calibri"/>
          <w:color w:val="auto"/>
        </w:rPr>
        <w:t>.</w:t>
      </w:r>
    </w:p>
    <w:p w14:paraId="47AE2D5E" w14:textId="77777777" w:rsidR="00E74A14" w:rsidRPr="00E74A14" w:rsidRDefault="00E74A14" w:rsidP="00E74A14"/>
    <w:p w14:paraId="3A9E5542" w14:textId="68AAB4E4" w:rsidR="0047000A" w:rsidRPr="00701B6C" w:rsidRDefault="00E11F32" w:rsidP="00A267B9">
      <w:pPr>
        <w:pStyle w:val="Heading3"/>
        <w:spacing w:line="360" w:lineRule="auto"/>
        <w:jc w:val="left"/>
        <w:rPr>
          <w:rFonts w:ascii="Calibri" w:hAnsi="Calibri" w:cs="Calibri"/>
          <w:color w:val="002060"/>
          <w:sz w:val="32"/>
          <w:szCs w:val="22"/>
        </w:rPr>
      </w:pPr>
      <w:bookmarkStart w:id="35" w:name="_Toc126653007"/>
      <w:r w:rsidRPr="00701B6C">
        <w:rPr>
          <w:rFonts w:ascii="Calibri" w:hAnsi="Calibri" w:cs="Calibri"/>
          <w:color w:val="002060"/>
          <w:sz w:val="32"/>
          <w:szCs w:val="22"/>
        </w:rPr>
        <w:t>Finance</w:t>
      </w:r>
      <w:bookmarkEnd w:id="35"/>
      <w:r w:rsidR="003F05C4" w:rsidRPr="00701B6C">
        <w:rPr>
          <w:rFonts w:ascii="Calibri" w:hAnsi="Calibri" w:cs="Calibri"/>
          <w:color w:val="002060"/>
          <w:sz w:val="32"/>
          <w:szCs w:val="22"/>
        </w:rPr>
        <w:t xml:space="preserve"> </w:t>
      </w:r>
    </w:p>
    <w:p w14:paraId="34FDB76D" w14:textId="77777777" w:rsidR="00306B64" w:rsidRDefault="00306B64" w:rsidP="00306B64">
      <w:pPr>
        <w:rPr>
          <w:rFonts w:ascii="Calibri" w:hAnsi="Calibri" w:cs="Calibri"/>
          <w:color w:val="002060"/>
          <w:sz w:val="28"/>
          <w:u w:val="single"/>
        </w:rPr>
      </w:pPr>
      <w:bookmarkStart w:id="36" w:name="_Hlk121404401"/>
      <w:r>
        <w:rPr>
          <w:rFonts w:ascii="Calibri" w:hAnsi="Calibri" w:cs="Calibri"/>
          <w:color w:val="002060"/>
          <w:sz w:val="28"/>
          <w:u w:val="single"/>
        </w:rPr>
        <w:t xml:space="preserve">District Budget </w:t>
      </w:r>
    </w:p>
    <w:p w14:paraId="0472B0A9" w14:textId="00C6BD48" w:rsidR="00306B64" w:rsidRDefault="00306B64" w:rsidP="00A32395">
      <w:pPr>
        <w:jc w:val="both"/>
        <w:rPr>
          <w:rFonts w:ascii="Calibri" w:hAnsi="Calibri" w:cs="Calibri"/>
          <w:color w:val="auto"/>
          <w:szCs w:val="18"/>
        </w:rPr>
      </w:pPr>
      <w:r w:rsidRPr="00701B6C">
        <w:rPr>
          <w:rFonts w:ascii="Calibri" w:hAnsi="Calibri" w:cs="Calibri"/>
          <w:color w:val="auto"/>
          <w:szCs w:val="18"/>
        </w:rPr>
        <w:t xml:space="preserve">The District adopts the </w:t>
      </w:r>
      <w:r w:rsidR="00380411">
        <w:rPr>
          <w:rFonts w:ascii="Calibri" w:hAnsi="Calibri" w:cs="Calibri"/>
          <w:color w:val="auto"/>
          <w:szCs w:val="18"/>
        </w:rPr>
        <w:t>b</w:t>
      </w:r>
      <w:r w:rsidRPr="00701B6C">
        <w:rPr>
          <w:rFonts w:ascii="Calibri" w:hAnsi="Calibri" w:cs="Calibri"/>
          <w:color w:val="auto"/>
          <w:szCs w:val="18"/>
        </w:rPr>
        <w:t xml:space="preserve">udget each year and it is used as the spending plan for the District. The </w:t>
      </w:r>
      <w:r w:rsidR="00380411">
        <w:rPr>
          <w:rFonts w:ascii="Calibri" w:hAnsi="Calibri" w:cs="Calibri"/>
          <w:color w:val="auto"/>
          <w:szCs w:val="18"/>
        </w:rPr>
        <w:t>b</w:t>
      </w:r>
      <w:r w:rsidRPr="00701B6C">
        <w:rPr>
          <w:rFonts w:ascii="Calibri" w:hAnsi="Calibri" w:cs="Calibri"/>
          <w:color w:val="auto"/>
          <w:szCs w:val="18"/>
        </w:rPr>
        <w:t xml:space="preserve">udget provides a framework for the District to address the following issues: reserves, revenues, expenditures, transfer authority, fiscal management, investments, capital improvements, rates and fees. HRCSD’s Information Manual provides more details on the budget, financial structure, and processes of the District. The HRCSD Budget is </w:t>
      </w:r>
      <w:r w:rsidR="00D321CB">
        <w:rPr>
          <w:rFonts w:ascii="Calibri" w:hAnsi="Calibri" w:cs="Calibri"/>
          <w:color w:val="auto"/>
          <w:szCs w:val="18"/>
        </w:rPr>
        <w:t>div</w:t>
      </w:r>
      <w:r w:rsidR="000D70FA">
        <w:rPr>
          <w:rFonts w:ascii="Calibri" w:hAnsi="Calibri" w:cs="Calibri"/>
          <w:color w:val="auto"/>
          <w:szCs w:val="18"/>
        </w:rPr>
        <w:t>ided</w:t>
      </w:r>
      <w:r w:rsidRPr="00701B6C">
        <w:rPr>
          <w:rFonts w:ascii="Calibri" w:hAnsi="Calibri" w:cs="Calibri"/>
          <w:color w:val="auto"/>
          <w:szCs w:val="18"/>
        </w:rPr>
        <w:t xml:space="preserve"> into the following categories:</w:t>
      </w:r>
    </w:p>
    <w:p w14:paraId="42BD5787" w14:textId="77777777" w:rsidR="00D72AC1" w:rsidRPr="00701B6C" w:rsidRDefault="00D72AC1" w:rsidP="00A32395">
      <w:pPr>
        <w:jc w:val="both"/>
        <w:rPr>
          <w:rFonts w:ascii="Calibri" w:hAnsi="Calibri" w:cs="Calibri"/>
          <w:color w:val="auto"/>
          <w:szCs w:val="18"/>
        </w:rPr>
      </w:pPr>
    </w:p>
    <w:p w14:paraId="3EEFF1A0" w14:textId="5A933046" w:rsidR="00306B64" w:rsidRPr="008F7B75" w:rsidRDefault="00306B64" w:rsidP="00A32395">
      <w:pPr>
        <w:pStyle w:val="ListParagraph"/>
        <w:numPr>
          <w:ilvl w:val="0"/>
          <w:numId w:val="36"/>
        </w:numPr>
        <w:spacing w:after="160"/>
        <w:jc w:val="both"/>
        <w:rPr>
          <w:rFonts w:ascii="Calibri" w:hAnsi="Calibri" w:cs="Calibri"/>
          <w:color w:val="auto"/>
          <w:szCs w:val="18"/>
        </w:rPr>
      </w:pPr>
      <w:r w:rsidRPr="008F7B75">
        <w:rPr>
          <w:rFonts w:ascii="Calibri" w:hAnsi="Calibri" w:cs="Calibri"/>
          <w:b/>
          <w:bCs/>
          <w:color w:val="auto"/>
          <w:szCs w:val="18"/>
        </w:rPr>
        <w:t>Capital and Equipment Budget</w:t>
      </w:r>
      <w:r w:rsidR="004A51C5" w:rsidRPr="008F7B75">
        <w:rPr>
          <w:rFonts w:ascii="Calibri" w:hAnsi="Calibri" w:cs="Calibri"/>
          <w:color w:val="auto"/>
          <w:szCs w:val="18"/>
        </w:rPr>
        <w:t xml:space="preserve">: </w:t>
      </w:r>
      <w:r w:rsidR="00BC0E7A" w:rsidRPr="008F7B75">
        <w:rPr>
          <w:rFonts w:ascii="Calibri" w:hAnsi="Calibri" w:cs="Calibri"/>
          <w:color w:val="auto"/>
          <w:szCs w:val="18"/>
        </w:rPr>
        <w:t xml:space="preserve">Any </w:t>
      </w:r>
      <w:r w:rsidR="00735972" w:rsidRPr="008F7B75">
        <w:rPr>
          <w:rFonts w:ascii="Calibri" w:hAnsi="Calibri" w:cs="Calibri"/>
          <w:color w:val="auto"/>
          <w:szCs w:val="18"/>
        </w:rPr>
        <w:t xml:space="preserve">revenue and </w:t>
      </w:r>
      <w:r w:rsidR="008B4D69" w:rsidRPr="008F7B75">
        <w:rPr>
          <w:rFonts w:ascii="Calibri" w:hAnsi="Calibri" w:cs="Calibri"/>
          <w:color w:val="auto"/>
          <w:szCs w:val="18"/>
        </w:rPr>
        <w:t xml:space="preserve">expense for specific </w:t>
      </w:r>
      <w:r w:rsidR="0064765B" w:rsidRPr="008F7B75">
        <w:rPr>
          <w:rFonts w:ascii="Calibri" w:hAnsi="Calibri" w:cs="Calibri"/>
          <w:color w:val="auto"/>
          <w:szCs w:val="18"/>
        </w:rPr>
        <w:t xml:space="preserve">HRCSD </w:t>
      </w:r>
      <w:r w:rsidR="00DE4EFA" w:rsidRPr="008F7B75">
        <w:rPr>
          <w:rFonts w:ascii="Calibri" w:hAnsi="Calibri" w:cs="Calibri"/>
          <w:color w:val="auto"/>
          <w:szCs w:val="18"/>
        </w:rPr>
        <w:t>p</w:t>
      </w:r>
      <w:r w:rsidR="007538F6" w:rsidRPr="008F7B75">
        <w:rPr>
          <w:rFonts w:ascii="Calibri" w:hAnsi="Calibri" w:cs="Calibri"/>
          <w:color w:val="auto"/>
          <w:szCs w:val="18"/>
        </w:rPr>
        <w:t>roject</w:t>
      </w:r>
      <w:r w:rsidR="004376B5" w:rsidRPr="008F7B75">
        <w:rPr>
          <w:rFonts w:ascii="Calibri" w:hAnsi="Calibri" w:cs="Calibri"/>
          <w:color w:val="auto"/>
          <w:szCs w:val="18"/>
        </w:rPr>
        <w:t>s</w:t>
      </w:r>
      <w:r w:rsidR="007538F6" w:rsidRPr="008F7B75">
        <w:rPr>
          <w:rFonts w:ascii="Calibri" w:hAnsi="Calibri" w:cs="Calibri"/>
          <w:color w:val="auto"/>
          <w:szCs w:val="18"/>
        </w:rPr>
        <w:t xml:space="preserve"> and</w:t>
      </w:r>
      <w:r w:rsidR="008B4D69" w:rsidRPr="008F7B75">
        <w:rPr>
          <w:rFonts w:ascii="Calibri" w:hAnsi="Calibri" w:cs="Calibri"/>
          <w:color w:val="auto"/>
          <w:szCs w:val="18"/>
        </w:rPr>
        <w:t>/or</w:t>
      </w:r>
      <w:r w:rsidR="007538F6" w:rsidRPr="008F7B75">
        <w:rPr>
          <w:rFonts w:ascii="Calibri" w:hAnsi="Calibri" w:cs="Calibri"/>
          <w:color w:val="auto"/>
          <w:szCs w:val="18"/>
        </w:rPr>
        <w:t xml:space="preserve"> </w:t>
      </w:r>
      <w:r w:rsidR="00DE4EFA" w:rsidRPr="008F7B75">
        <w:rPr>
          <w:rFonts w:ascii="Calibri" w:hAnsi="Calibri" w:cs="Calibri"/>
          <w:color w:val="auto"/>
          <w:szCs w:val="18"/>
        </w:rPr>
        <w:t>e</w:t>
      </w:r>
      <w:r w:rsidR="007538F6" w:rsidRPr="008F7B75">
        <w:rPr>
          <w:rFonts w:ascii="Calibri" w:hAnsi="Calibri" w:cs="Calibri"/>
          <w:color w:val="auto"/>
          <w:szCs w:val="18"/>
        </w:rPr>
        <w:t>quipment</w:t>
      </w:r>
      <w:r w:rsidR="00DE4EFA" w:rsidRPr="008F7B75">
        <w:rPr>
          <w:rFonts w:ascii="Calibri" w:hAnsi="Calibri" w:cs="Calibri"/>
          <w:color w:val="auto"/>
          <w:szCs w:val="18"/>
        </w:rPr>
        <w:t xml:space="preserve"> </w:t>
      </w:r>
      <w:r w:rsidR="00B63B18" w:rsidRPr="008F7B75">
        <w:rPr>
          <w:rFonts w:ascii="Calibri" w:hAnsi="Calibri" w:cs="Calibri"/>
          <w:color w:val="auto"/>
          <w:szCs w:val="18"/>
        </w:rPr>
        <w:t xml:space="preserve">is presented in </w:t>
      </w:r>
      <w:r w:rsidR="00735972" w:rsidRPr="008F7B75">
        <w:rPr>
          <w:rFonts w:ascii="Calibri" w:hAnsi="Calibri" w:cs="Calibri"/>
          <w:color w:val="auto"/>
          <w:szCs w:val="18"/>
        </w:rPr>
        <w:t>its</w:t>
      </w:r>
      <w:r w:rsidR="00FD5E7E" w:rsidRPr="008F7B75">
        <w:rPr>
          <w:rFonts w:ascii="Calibri" w:hAnsi="Calibri" w:cs="Calibri"/>
          <w:color w:val="auto"/>
          <w:szCs w:val="18"/>
        </w:rPr>
        <w:t xml:space="preserve"> own spreadsheet</w:t>
      </w:r>
      <w:r w:rsidR="00663B26" w:rsidRPr="008F7B75">
        <w:rPr>
          <w:rFonts w:ascii="Calibri" w:hAnsi="Calibri" w:cs="Calibri"/>
          <w:color w:val="auto"/>
          <w:szCs w:val="18"/>
        </w:rPr>
        <w:t>.</w:t>
      </w:r>
      <w:r w:rsidR="00FD5E7E" w:rsidRPr="008F7B75">
        <w:rPr>
          <w:rFonts w:ascii="Calibri" w:hAnsi="Calibri" w:cs="Calibri"/>
          <w:color w:val="auto"/>
          <w:szCs w:val="18"/>
        </w:rPr>
        <w:t xml:space="preserve"> </w:t>
      </w:r>
    </w:p>
    <w:p w14:paraId="161563BD" w14:textId="1E331F51" w:rsidR="00306B64" w:rsidRPr="008F7B75" w:rsidRDefault="00306B64" w:rsidP="00A32395">
      <w:pPr>
        <w:pStyle w:val="ListParagraph"/>
        <w:numPr>
          <w:ilvl w:val="0"/>
          <w:numId w:val="36"/>
        </w:numPr>
        <w:spacing w:after="160"/>
        <w:jc w:val="both"/>
        <w:rPr>
          <w:rFonts w:ascii="Calibri" w:hAnsi="Calibri" w:cs="Calibri"/>
          <w:color w:val="auto"/>
          <w:szCs w:val="18"/>
        </w:rPr>
      </w:pPr>
      <w:r w:rsidRPr="008F7B75">
        <w:rPr>
          <w:rFonts w:ascii="Calibri" w:hAnsi="Calibri" w:cs="Calibri"/>
          <w:b/>
          <w:bCs/>
          <w:color w:val="auto"/>
          <w:szCs w:val="18"/>
        </w:rPr>
        <w:t>Water Fund Budget</w:t>
      </w:r>
      <w:r w:rsidR="00B63B18" w:rsidRPr="008F7B75">
        <w:rPr>
          <w:rFonts w:ascii="Calibri" w:hAnsi="Calibri" w:cs="Calibri"/>
          <w:color w:val="auto"/>
          <w:szCs w:val="18"/>
        </w:rPr>
        <w:t xml:space="preserve">: </w:t>
      </w:r>
      <w:r w:rsidR="00735972" w:rsidRPr="008F7B75">
        <w:rPr>
          <w:rFonts w:ascii="Calibri" w:hAnsi="Calibri" w:cs="Calibri"/>
          <w:color w:val="auto"/>
          <w:szCs w:val="18"/>
        </w:rPr>
        <w:t>All</w:t>
      </w:r>
      <w:r w:rsidR="00FD5E7E" w:rsidRPr="008F7B75">
        <w:rPr>
          <w:rFonts w:ascii="Calibri" w:hAnsi="Calibri" w:cs="Calibri"/>
          <w:color w:val="auto"/>
          <w:szCs w:val="18"/>
        </w:rPr>
        <w:t xml:space="preserve"> Water related </w:t>
      </w:r>
      <w:r w:rsidR="00735972" w:rsidRPr="008F7B75">
        <w:rPr>
          <w:rFonts w:ascii="Calibri" w:hAnsi="Calibri" w:cs="Calibri"/>
          <w:color w:val="auto"/>
          <w:szCs w:val="18"/>
        </w:rPr>
        <w:t xml:space="preserve">revenue and </w:t>
      </w:r>
      <w:r w:rsidR="00FD5E7E" w:rsidRPr="008F7B75">
        <w:rPr>
          <w:rFonts w:ascii="Calibri" w:hAnsi="Calibri" w:cs="Calibri"/>
          <w:color w:val="auto"/>
          <w:szCs w:val="18"/>
        </w:rPr>
        <w:t>expense</w:t>
      </w:r>
      <w:r w:rsidR="00663B26" w:rsidRPr="008F7B75">
        <w:rPr>
          <w:rFonts w:ascii="Calibri" w:hAnsi="Calibri" w:cs="Calibri"/>
          <w:color w:val="auto"/>
          <w:szCs w:val="18"/>
        </w:rPr>
        <w:t>s</w:t>
      </w:r>
      <w:r w:rsidR="00FD5E7E" w:rsidRPr="008F7B75">
        <w:rPr>
          <w:rFonts w:ascii="Calibri" w:hAnsi="Calibri" w:cs="Calibri"/>
          <w:color w:val="auto"/>
          <w:szCs w:val="18"/>
        </w:rPr>
        <w:t xml:space="preserve"> </w:t>
      </w:r>
      <w:r w:rsidR="00663B26" w:rsidRPr="008F7B75">
        <w:rPr>
          <w:rFonts w:ascii="Calibri" w:hAnsi="Calibri" w:cs="Calibri"/>
          <w:color w:val="auto"/>
          <w:szCs w:val="18"/>
        </w:rPr>
        <w:t>are</w:t>
      </w:r>
      <w:r w:rsidR="00735972" w:rsidRPr="008F7B75">
        <w:rPr>
          <w:rFonts w:ascii="Calibri" w:hAnsi="Calibri" w:cs="Calibri"/>
          <w:color w:val="auto"/>
          <w:szCs w:val="18"/>
        </w:rPr>
        <w:t xml:space="preserve"> presented in </w:t>
      </w:r>
      <w:r w:rsidR="00221ED9" w:rsidRPr="008F7B75">
        <w:rPr>
          <w:rFonts w:ascii="Calibri" w:hAnsi="Calibri" w:cs="Calibri"/>
          <w:color w:val="auto"/>
          <w:szCs w:val="18"/>
        </w:rPr>
        <w:t xml:space="preserve">a separate </w:t>
      </w:r>
      <w:r w:rsidR="00735972" w:rsidRPr="008F7B75">
        <w:rPr>
          <w:rFonts w:ascii="Calibri" w:hAnsi="Calibri" w:cs="Calibri"/>
          <w:color w:val="auto"/>
          <w:szCs w:val="18"/>
        </w:rPr>
        <w:t>spreadsheet</w:t>
      </w:r>
      <w:r w:rsidR="00663B26" w:rsidRPr="008F7B75">
        <w:rPr>
          <w:rFonts w:ascii="Calibri" w:hAnsi="Calibri" w:cs="Calibri"/>
          <w:color w:val="auto"/>
          <w:szCs w:val="18"/>
        </w:rPr>
        <w:t>.</w:t>
      </w:r>
    </w:p>
    <w:p w14:paraId="4DA0109E" w14:textId="05018139" w:rsidR="00306B64" w:rsidRPr="008F7B75" w:rsidRDefault="00306B64" w:rsidP="00A32395">
      <w:pPr>
        <w:pStyle w:val="ListParagraph"/>
        <w:numPr>
          <w:ilvl w:val="0"/>
          <w:numId w:val="36"/>
        </w:numPr>
        <w:spacing w:after="160"/>
        <w:jc w:val="both"/>
        <w:rPr>
          <w:rFonts w:ascii="Calibri" w:hAnsi="Calibri" w:cs="Calibri"/>
          <w:color w:val="auto"/>
          <w:szCs w:val="18"/>
        </w:rPr>
      </w:pPr>
      <w:r w:rsidRPr="008F7B75">
        <w:rPr>
          <w:rFonts w:ascii="Calibri" w:hAnsi="Calibri" w:cs="Calibri"/>
          <w:b/>
          <w:bCs/>
          <w:color w:val="auto"/>
          <w:szCs w:val="18"/>
        </w:rPr>
        <w:t>Sewer Fund Budget</w:t>
      </w:r>
      <w:r w:rsidR="00B63B18" w:rsidRPr="008F7B75">
        <w:rPr>
          <w:rFonts w:ascii="Calibri" w:hAnsi="Calibri" w:cs="Calibri"/>
          <w:color w:val="auto"/>
          <w:szCs w:val="18"/>
        </w:rPr>
        <w:t xml:space="preserve">: </w:t>
      </w:r>
      <w:r w:rsidR="00735972" w:rsidRPr="008F7B75">
        <w:rPr>
          <w:rFonts w:ascii="Calibri" w:hAnsi="Calibri" w:cs="Calibri"/>
          <w:color w:val="auto"/>
          <w:szCs w:val="18"/>
        </w:rPr>
        <w:t>All Sewer related revenue and expense</w:t>
      </w:r>
      <w:r w:rsidR="002247D6" w:rsidRPr="008F7B75">
        <w:rPr>
          <w:rFonts w:ascii="Calibri" w:hAnsi="Calibri" w:cs="Calibri"/>
          <w:color w:val="auto"/>
          <w:szCs w:val="18"/>
        </w:rPr>
        <w:t>s</w:t>
      </w:r>
      <w:r w:rsidR="00735972" w:rsidRPr="008F7B75">
        <w:rPr>
          <w:rFonts w:ascii="Calibri" w:hAnsi="Calibri" w:cs="Calibri"/>
          <w:color w:val="auto"/>
          <w:szCs w:val="18"/>
        </w:rPr>
        <w:t xml:space="preserve"> </w:t>
      </w:r>
      <w:r w:rsidR="002247D6" w:rsidRPr="008F7B75">
        <w:rPr>
          <w:rFonts w:ascii="Calibri" w:hAnsi="Calibri" w:cs="Calibri"/>
          <w:color w:val="auto"/>
          <w:szCs w:val="18"/>
        </w:rPr>
        <w:t>are</w:t>
      </w:r>
      <w:r w:rsidR="00735972" w:rsidRPr="008F7B75">
        <w:rPr>
          <w:rFonts w:ascii="Calibri" w:hAnsi="Calibri" w:cs="Calibri"/>
          <w:color w:val="auto"/>
          <w:szCs w:val="18"/>
        </w:rPr>
        <w:t xml:space="preserve"> presented in </w:t>
      </w:r>
      <w:r w:rsidR="00221ED9" w:rsidRPr="008F7B75">
        <w:rPr>
          <w:rFonts w:ascii="Calibri" w:hAnsi="Calibri" w:cs="Calibri"/>
          <w:color w:val="auto"/>
          <w:szCs w:val="18"/>
        </w:rPr>
        <w:t>a separate</w:t>
      </w:r>
      <w:r w:rsidR="00735972" w:rsidRPr="008F7B75">
        <w:rPr>
          <w:rFonts w:ascii="Calibri" w:hAnsi="Calibri" w:cs="Calibri"/>
          <w:color w:val="auto"/>
          <w:szCs w:val="18"/>
        </w:rPr>
        <w:t xml:space="preserve"> spreadsheet</w:t>
      </w:r>
      <w:r w:rsidR="002247D6" w:rsidRPr="008F7B75">
        <w:rPr>
          <w:rFonts w:ascii="Calibri" w:hAnsi="Calibri" w:cs="Calibri"/>
          <w:color w:val="auto"/>
          <w:szCs w:val="18"/>
        </w:rPr>
        <w:t>.</w:t>
      </w:r>
    </w:p>
    <w:p w14:paraId="10AA57C4" w14:textId="524D73C2" w:rsidR="00306B64" w:rsidRPr="008F7B75" w:rsidRDefault="00306B64" w:rsidP="00A32395">
      <w:pPr>
        <w:pStyle w:val="ListParagraph"/>
        <w:numPr>
          <w:ilvl w:val="0"/>
          <w:numId w:val="36"/>
        </w:numPr>
        <w:spacing w:after="160"/>
        <w:jc w:val="both"/>
        <w:rPr>
          <w:rFonts w:ascii="Calibri" w:hAnsi="Calibri" w:cs="Calibri"/>
          <w:color w:val="auto"/>
          <w:szCs w:val="18"/>
        </w:rPr>
      </w:pPr>
      <w:r w:rsidRPr="008F7B75">
        <w:rPr>
          <w:rFonts w:ascii="Calibri" w:hAnsi="Calibri" w:cs="Calibri"/>
          <w:b/>
          <w:bCs/>
          <w:color w:val="auto"/>
          <w:szCs w:val="18"/>
        </w:rPr>
        <w:t>Solid Waste Fund Budget</w:t>
      </w:r>
      <w:r w:rsidR="00B63B18" w:rsidRPr="008F7B75">
        <w:rPr>
          <w:rFonts w:ascii="Calibri" w:hAnsi="Calibri" w:cs="Calibri"/>
          <w:color w:val="auto"/>
          <w:szCs w:val="18"/>
        </w:rPr>
        <w:t>:</w:t>
      </w:r>
      <w:r w:rsidR="00F47F4F" w:rsidRPr="008F7B75">
        <w:rPr>
          <w:rFonts w:ascii="Calibri" w:hAnsi="Calibri" w:cs="Calibri"/>
          <w:color w:val="auto"/>
          <w:szCs w:val="18"/>
        </w:rPr>
        <w:t xml:space="preserve"> All Solid Waste related revenue and expense is presented in </w:t>
      </w:r>
      <w:r w:rsidR="00DF5409" w:rsidRPr="008F7B75">
        <w:rPr>
          <w:rFonts w:ascii="Calibri" w:hAnsi="Calibri" w:cs="Calibri"/>
          <w:color w:val="auto"/>
          <w:szCs w:val="18"/>
        </w:rPr>
        <w:t xml:space="preserve">a separate </w:t>
      </w:r>
      <w:r w:rsidR="00F47F4F" w:rsidRPr="008F7B75">
        <w:rPr>
          <w:rFonts w:ascii="Calibri" w:hAnsi="Calibri" w:cs="Calibri"/>
          <w:color w:val="auto"/>
          <w:szCs w:val="18"/>
        </w:rPr>
        <w:t>spreadsheet</w:t>
      </w:r>
      <w:r w:rsidR="002247D6" w:rsidRPr="008F7B75">
        <w:rPr>
          <w:rFonts w:ascii="Calibri" w:hAnsi="Calibri" w:cs="Calibri"/>
          <w:color w:val="auto"/>
          <w:szCs w:val="18"/>
        </w:rPr>
        <w:t>.</w:t>
      </w:r>
    </w:p>
    <w:p w14:paraId="71F5AFED" w14:textId="3458502D" w:rsidR="00306B64" w:rsidRPr="008F7B75" w:rsidRDefault="00306B64" w:rsidP="00A32395">
      <w:pPr>
        <w:pStyle w:val="ListParagraph"/>
        <w:numPr>
          <w:ilvl w:val="0"/>
          <w:numId w:val="36"/>
        </w:numPr>
        <w:spacing w:after="160"/>
        <w:jc w:val="both"/>
        <w:rPr>
          <w:rFonts w:ascii="Calibri" w:hAnsi="Calibri" w:cs="Calibri"/>
          <w:color w:val="auto"/>
          <w:szCs w:val="18"/>
        </w:rPr>
      </w:pPr>
      <w:r w:rsidRPr="008F7B75">
        <w:rPr>
          <w:rFonts w:ascii="Calibri" w:hAnsi="Calibri" w:cs="Calibri"/>
          <w:b/>
          <w:bCs/>
          <w:color w:val="auto"/>
          <w:szCs w:val="18"/>
        </w:rPr>
        <w:t>General Fund Budget</w:t>
      </w:r>
      <w:r w:rsidR="00B63B18" w:rsidRPr="008F7B75">
        <w:rPr>
          <w:rFonts w:ascii="Calibri" w:hAnsi="Calibri" w:cs="Calibri"/>
          <w:color w:val="auto"/>
          <w:szCs w:val="18"/>
        </w:rPr>
        <w:t xml:space="preserve">: </w:t>
      </w:r>
      <w:r w:rsidR="00F47F4F" w:rsidRPr="008F7B75">
        <w:rPr>
          <w:rFonts w:ascii="Calibri" w:hAnsi="Calibri" w:cs="Calibri"/>
          <w:color w:val="auto"/>
          <w:szCs w:val="18"/>
        </w:rPr>
        <w:t xml:space="preserve">All </w:t>
      </w:r>
      <w:r w:rsidR="00335A06" w:rsidRPr="008F7B75">
        <w:rPr>
          <w:rFonts w:ascii="Calibri" w:hAnsi="Calibri" w:cs="Calibri"/>
          <w:color w:val="auto"/>
          <w:szCs w:val="18"/>
        </w:rPr>
        <w:t>miscellaneous</w:t>
      </w:r>
      <w:r w:rsidR="000327F1" w:rsidRPr="008F7B75">
        <w:rPr>
          <w:rFonts w:ascii="Calibri" w:hAnsi="Calibri" w:cs="Calibri"/>
          <w:color w:val="auto"/>
          <w:szCs w:val="18"/>
        </w:rPr>
        <w:t xml:space="preserve"> revenue</w:t>
      </w:r>
      <w:r w:rsidR="002A18E7" w:rsidRPr="008F7B75">
        <w:rPr>
          <w:rFonts w:ascii="Calibri" w:hAnsi="Calibri" w:cs="Calibri"/>
          <w:color w:val="auto"/>
          <w:szCs w:val="18"/>
        </w:rPr>
        <w:t xml:space="preserve"> (</w:t>
      </w:r>
      <w:r w:rsidR="00053B74" w:rsidRPr="008F7B75">
        <w:rPr>
          <w:rFonts w:ascii="Calibri" w:hAnsi="Calibri" w:cs="Calibri"/>
          <w:color w:val="auto"/>
          <w:szCs w:val="18"/>
        </w:rPr>
        <w:t xml:space="preserve">transfer from other funds, </w:t>
      </w:r>
      <w:r w:rsidR="00A3628E" w:rsidRPr="008F7B75">
        <w:rPr>
          <w:rFonts w:ascii="Calibri" w:hAnsi="Calibri" w:cs="Calibri"/>
          <w:color w:val="auto"/>
          <w:szCs w:val="18"/>
        </w:rPr>
        <w:t xml:space="preserve">miscellaneous </w:t>
      </w:r>
      <w:r w:rsidR="002A18E7" w:rsidRPr="008F7B75">
        <w:rPr>
          <w:rFonts w:ascii="Calibri" w:hAnsi="Calibri" w:cs="Calibri"/>
          <w:color w:val="auto"/>
          <w:szCs w:val="18"/>
        </w:rPr>
        <w:t>income</w:t>
      </w:r>
      <w:r w:rsidR="00A3628E" w:rsidRPr="008F7B75">
        <w:rPr>
          <w:rFonts w:ascii="Calibri" w:hAnsi="Calibri" w:cs="Calibri"/>
          <w:color w:val="auto"/>
          <w:szCs w:val="18"/>
        </w:rPr>
        <w:t xml:space="preserve">, </w:t>
      </w:r>
      <w:r w:rsidR="002A18E7" w:rsidRPr="008F7B75">
        <w:rPr>
          <w:rFonts w:ascii="Calibri" w:hAnsi="Calibri" w:cs="Calibri"/>
          <w:color w:val="auto"/>
          <w:szCs w:val="18"/>
        </w:rPr>
        <w:t xml:space="preserve">property tax) and </w:t>
      </w:r>
      <w:r w:rsidR="00053B74" w:rsidRPr="008F7B75">
        <w:rPr>
          <w:rFonts w:ascii="Calibri" w:hAnsi="Calibri" w:cs="Calibri"/>
          <w:color w:val="auto"/>
          <w:szCs w:val="18"/>
        </w:rPr>
        <w:t xml:space="preserve">miscellaneous </w:t>
      </w:r>
      <w:r w:rsidR="002A18E7" w:rsidRPr="008F7B75">
        <w:rPr>
          <w:rFonts w:ascii="Calibri" w:hAnsi="Calibri" w:cs="Calibri"/>
          <w:color w:val="auto"/>
          <w:szCs w:val="18"/>
        </w:rPr>
        <w:t>expense (</w:t>
      </w:r>
      <w:r w:rsidR="007B4488" w:rsidRPr="008F7B75">
        <w:rPr>
          <w:rFonts w:ascii="Calibri" w:hAnsi="Calibri" w:cs="Calibri"/>
          <w:color w:val="auto"/>
          <w:szCs w:val="18"/>
        </w:rPr>
        <w:t>salaries and benefit</w:t>
      </w:r>
      <w:r w:rsidR="00B66543" w:rsidRPr="008F7B75">
        <w:rPr>
          <w:rFonts w:ascii="Calibri" w:hAnsi="Calibri" w:cs="Calibri"/>
          <w:color w:val="auto"/>
          <w:szCs w:val="18"/>
        </w:rPr>
        <w:t xml:space="preserve">s and </w:t>
      </w:r>
      <w:r w:rsidR="00AE7E22" w:rsidRPr="008F7B75">
        <w:rPr>
          <w:rFonts w:ascii="Calibri" w:hAnsi="Calibri" w:cs="Calibri"/>
          <w:color w:val="auto"/>
          <w:szCs w:val="18"/>
        </w:rPr>
        <w:t xml:space="preserve">other </w:t>
      </w:r>
      <w:r w:rsidR="007B4488" w:rsidRPr="008F7B75">
        <w:rPr>
          <w:rFonts w:ascii="Calibri" w:hAnsi="Calibri" w:cs="Calibri"/>
          <w:color w:val="auto"/>
          <w:szCs w:val="18"/>
        </w:rPr>
        <w:t>District</w:t>
      </w:r>
      <w:r w:rsidR="00F76265" w:rsidRPr="008F7B75">
        <w:rPr>
          <w:rFonts w:ascii="Calibri" w:hAnsi="Calibri" w:cs="Calibri"/>
          <w:color w:val="auto"/>
          <w:szCs w:val="18"/>
        </w:rPr>
        <w:t xml:space="preserve"> Office expenses</w:t>
      </w:r>
      <w:r w:rsidR="004D7D5C" w:rsidRPr="008F7B75">
        <w:rPr>
          <w:rFonts w:ascii="Calibri" w:hAnsi="Calibri" w:cs="Calibri"/>
          <w:color w:val="auto"/>
          <w:szCs w:val="18"/>
        </w:rPr>
        <w:t>)</w:t>
      </w:r>
      <w:r w:rsidR="00335A06" w:rsidRPr="008F7B75">
        <w:rPr>
          <w:rFonts w:ascii="Calibri" w:hAnsi="Calibri" w:cs="Calibri"/>
          <w:color w:val="auto"/>
          <w:szCs w:val="18"/>
        </w:rPr>
        <w:t xml:space="preserve"> </w:t>
      </w:r>
      <w:r w:rsidR="00B66543" w:rsidRPr="008F7B75">
        <w:rPr>
          <w:rFonts w:ascii="Calibri" w:hAnsi="Calibri" w:cs="Calibri"/>
          <w:color w:val="auto"/>
          <w:szCs w:val="18"/>
        </w:rPr>
        <w:t>are presented in its own spreadsheet.</w:t>
      </w:r>
    </w:p>
    <w:p w14:paraId="796AFA00" w14:textId="3109A6FD" w:rsidR="00306B64" w:rsidRPr="008F7B75" w:rsidRDefault="00306B64" w:rsidP="00A32395">
      <w:pPr>
        <w:pStyle w:val="ListParagraph"/>
        <w:numPr>
          <w:ilvl w:val="0"/>
          <w:numId w:val="36"/>
        </w:numPr>
        <w:spacing w:after="160"/>
        <w:jc w:val="both"/>
        <w:rPr>
          <w:rFonts w:ascii="Calibri" w:hAnsi="Calibri" w:cs="Calibri"/>
          <w:color w:val="auto"/>
          <w:szCs w:val="18"/>
        </w:rPr>
      </w:pPr>
      <w:r w:rsidRPr="008F7B75">
        <w:rPr>
          <w:rFonts w:ascii="Calibri" w:hAnsi="Calibri" w:cs="Calibri"/>
          <w:b/>
          <w:bCs/>
          <w:color w:val="auto"/>
          <w:szCs w:val="18"/>
        </w:rPr>
        <w:t>Consolidated Budget</w:t>
      </w:r>
      <w:r w:rsidR="0013498F" w:rsidRPr="008F7B75">
        <w:rPr>
          <w:rFonts w:ascii="Calibri" w:hAnsi="Calibri" w:cs="Calibri"/>
          <w:color w:val="auto"/>
          <w:szCs w:val="18"/>
        </w:rPr>
        <w:t xml:space="preserve">: Primary </w:t>
      </w:r>
      <w:r w:rsidR="004739F9" w:rsidRPr="008F7B75">
        <w:rPr>
          <w:rFonts w:ascii="Calibri" w:hAnsi="Calibri" w:cs="Calibri"/>
          <w:color w:val="auto"/>
          <w:szCs w:val="18"/>
        </w:rPr>
        <w:t>District Budget</w:t>
      </w:r>
      <w:r w:rsidR="00F23B70" w:rsidRPr="008F7B75">
        <w:rPr>
          <w:rFonts w:ascii="Calibri" w:hAnsi="Calibri" w:cs="Calibri"/>
        </w:rPr>
        <w:t xml:space="preserve"> </w:t>
      </w:r>
      <w:r w:rsidR="00EA6F0A" w:rsidRPr="008F7B75">
        <w:rPr>
          <w:rFonts w:ascii="Calibri" w:hAnsi="Calibri" w:cs="Calibri"/>
        </w:rPr>
        <w:t xml:space="preserve">- </w:t>
      </w:r>
      <w:r w:rsidR="00F23B70" w:rsidRPr="008F7B75">
        <w:rPr>
          <w:rFonts w:ascii="Calibri" w:hAnsi="Calibri" w:cs="Calibri"/>
          <w:color w:val="auto"/>
          <w:szCs w:val="18"/>
        </w:rPr>
        <w:t xml:space="preserve">all </w:t>
      </w:r>
      <w:r w:rsidR="00EA6F0A" w:rsidRPr="008F7B75">
        <w:rPr>
          <w:rFonts w:ascii="Calibri" w:hAnsi="Calibri" w:cs="Calibri"/>
          <w:color w:val="auto"/>
          <w:szCs w:val="18"/>
        </w:rPr>
        <w:t xml:space="preserve">District </w:t>
      </w:r>
      <w:r w:rsidR="00F23B70" w:rsidRPr="008F7B75">
        <w:rPr>
          <w:rFonts w:ascii="Calibri" w:hAnsi="Calibri" w:cs="Calibri"/>
          <w:color w:val="auto"/>
          <w:szCs w:val="18"/>
        </w:rPr>
        <w:t>r</w:t>
      </w:r>
      <w:r w:rsidR="00895B87" w:rsidRPr="008F7B75">
        <w:rPr>
          <w:rFonts w:ascii="Calibri" w:hAnsi="Calibri" w:cs="Calibri"/>
          <w:color w:val="auto"/>
          <w:szCs w:val="18"/>
        </w:rPr>
        <w:t>evenue and expense</w:t>
      </w:r>
      <w:r w:rsidR="00F23B70" w:rsidRPr="008F7B75">
        <w:rPr>
          <w:rFonts w:ascii="Calibri" w:hAnsi="Calibri" w:cs="Calibri"/>
          <w:color w:val="auto"/>
          <w:szCs w:val="18"/>
        </w:rPr>
        <w:t>s are summarized in a spreadsheet.</w:t>
      </w:r>
    </w:p>
    <w:p w14:paraId="7D37E41F" w14:textId="616104F2" w:rsidR="00791B30" w:rsidRPr="00701B6C" w:rsidRDefault="00306B64" w:rsidP="00A32395">
      <w:pPr>
        <w:jc w:val="both"/>
        <w:rPr>
          <w:rFonts w:ascii="Calibri" w:hAnsi="Calibri" w:cs="Calibri"/>
          <w:color w:val="auto"/>
          <w:szCs w:val="18"/>
        </w:rPr>
      </w:pPr>
      <w:r w:rsidRPr="00701B6C">
        <w:rPr>
          <w:rFonts w:ascii="Calibri" w:hAnsi="Calibri" w:cs="Calibri"/>
          <w:color w:val="auto"/>
          <w:szCs w:val="18"/>
        </w:rPr>
        <w:t xml:space="preserve">The Consolidated Budget summarizes all of the District’s </w:t>
      </w:r>
      <w:r w:rsidR="00380411">
        <w:rPr>
          <w:rFonts w:ascii="Calibri" w:hAnsi="Calibri" w:cs="Calibri"/>
          <w:color w:val="auto"/>
          <w:szCs w:val="18"/>
        </w:rPr>
        <w:t>b</w:t>
      </w:r>
      <w:r w:rsidRPr="00701B6C">
        <w:rPr>
          <w:rFonts w:ascii="Calibri" w:hAnsi="Calibri" w:cs="Calibri"/>
          <w:color w:val="auto"/>
          <w:szCs w:val="18"/>
        </w:rPr>
        <w:t>udget categories (listed as 1-5 above).  The table below shows the District’s operating total expenses for the 5 most recent adopted budgets.</w:t>
      </w:r>
      <w:r w:rsidR="00A32395">
        <w:rPr>
          <w:rFonts w:ascii="Calibri" w:hAnsi="Calibri" w:cs="Calibri"/>
          <w:color w:val="auto"/>
          <w:szCs w:val="18"/>
        </w:rPr>
        <w:t xml:space="preserve"> </w:t>
      </w:r>
      <w:r w:rsidRPr="00701B6C">
        <w:rPr>
          <w:rFonts w:ascii="Calibri" w:hAnsi="Calibri" w:cs="Calibri"/>
          <w:color w:val="auto"/>
          <w:szCs w:val="18"/>
        </w:rPr>
        <w:t xml:space="preserve">Data was pulled from the </w:t>
      </w:r>
      <w:r w:rsidR="00380411">
        <w:rPr>
          <w:rFonts w:ascii="Calibri" w:hAnsi="Calibri" w:cs="Calibri"/>
          <w:color w:val="auto"/>
          <w:szCs w:val="18"/>
        </w:rPr>
        <w:t>c</w:t>
      </w:r>
      <w:r w:rsidRPr="00701B6C">
        <w:rPr>
          <w:rFonts w:ascii="Calibri" w:hAnsi="Calibri" w:cs="Calibri"/>
          <w:color w:val="auto"/>
          <w:szCs w:val="18"/>
        </w:rPr>
        <w:t xml:space="preserve">onsolidated </w:t>
      </w:r>
      <w:r w:rsidR="00380411">
        <w:rPr>
          <w:rFonts w:ascii="Calibri" w:hAnsi="Calibri" w:cs="Calibri"/>
          <w:color w:val="auto"/>
          <w:szCs w:val="18"/>
        </w:rPr>
        <w:t>b</w:t>
      </w:r>
      <w:r w:rsidRPr="00701B6C">
        <w:rPr>
          <w:rFonts w:ascii="Calibri" w:hAnsi="Calibri" w:cs="Calibri"/>
          <w:color w:val="auto"/>
          <w:szCs w:val="18"/>
        </w:rPr>
        <w:t>udget for each corresponding FY.</w:t>
      </w:r>
    </w:p>
    <w:p w14:paraId="3C1F4182" w14:textId="138BD8C4" w:rsidR="000562CE" w:rsidRPr="000562CE" w:rsidRDefault="000562CE" w:rsidP="000562CE">
      <w:pPr>
        <w:pStyle w:val="Caption"/>
        <w:keepNext/>
        <w:rPr>
          <w:rFonts w:ascii="Calibri" w:hAnsi="Calibri" w:cs="Calibri"/>
          <w:sz w:val="24"/>
          <w:szCs w:val="24"/>
        </w:rPr>
      </w:pPr>
      <w:bookmarkStart w:id="37" w:name="_Toc126651677"/>
      <w:r w:rsidRPr="000562CE">
        <w:rPr>
          <w:rFonts w:ascii="Calibri" w:hAnsi="Calibri" w:cs="Calibri"/>
          <w:sz w:val="24"/>
          <w:szCs w:val="24"/>
        </w:rPr>
        <w:lastRenderedPageBreak/>
        <w:t xml:space="preserve">Table </w:t>
      </w:r>
      <w:r w:rsidRPr="000562CE">
        <w:rPr>
          <w:rFonts w:ascii="Calibri" w:hAnsi="Calibri" w:cs="Calibri"/>
          <w:sz w:val="24"/>
          <w:szCs w:val="24"/>
        </w:rPr>
        <w:fldChar w:fldCharType="begin"/>
      </w:r>
      <w:r w:rsidRPr="000562CE">
        <w:rPr>
          <w:rFonts w:ascii="Calibri" w:hAnsi="Calibri" w:cs="Calibri"/>
          <w:sz w:val="24"/>
          <w:szCs w:val="24"/>
        </w:rPr>
        <w:instrText xml:space="preserve"> SEQ Table \* ARABIC </w:instrText>
      </w:r>
      <w:r w:rsidRPr="000562CE">
        <w:rPr>
          <w:rFonts w:ascii="Calibri" w:hAnsi="Calibri" w:cs="Calibri"/>
          <w:sz w:val="24"/>
          <w:szCs w:val="24"/>
        </w:rPr>
        <w:fldChar w:fldCharType="separate"/>
      </w:r>
      <w:r w:rsidR="00A86D9B">
        <w:rPr>
          <w:rFonts w:ascii="Calibri" w:hAnsi="Calibri" w:cs="Calibri"/>
          <w:noProof/>
          <w:sz w:val="24"/>
          <w:szCs w:val="24"/>
        </w:rPr>
        <w:t>9</w:t>
      </w:r>
      <w:r w:rsidRPr="000562CE">
        <w:rPr>
          <w:rFonts w:ascii="Calibri" w:hAnsi="Calibri" w:cs="Calibri"/>
          <w:sz w:val="24"/>
          <w:szCs w:val="24"/>
        </w:rPr>
        <w:fldChar w:fldCharType="end"/>
      </w:r>
      <w:r w:rsidRPr="000562CE">
        <w:rPr>
          <w:rFonts w:ascii="Calibri" w:hAnsi="Calibri" w:cs="Calibri"/>
          <w:sz w:val="24"/>
          <w:szCs w:val="24"/>
        </w:rPr>
        <w:t>: Heritage Ranch Community Services District Operating Expense</w:t>
      </w:r>
      <w:r w:rsidR="00C84EB5">
        <w:rPr>
          <w:rStyle w:val="FootnoteReference"/>
          <w:rFonts w:ascii="Calibri" w:eastAsia="Times New Roman" w:hAnsi="Calibri" w:cs="Calibri"/>
          <w:b/>
          <w:bCs/>
          <w:color w:val="525252"/>
          <w:sz w:val="28"/>
          <w:szCs w:val="28"/>
        </w:rPr>
        <w:footnoteReference w:id="31"/>
      </w:r>
      <w:bookmarkEnd w:id="37"/>
    </w:p>
    <w:tbl>
      <w:tblPr>
        <w:tblW w:w="9858" w:type="dxa"/>
        <w:jc w:val="center"/>
        <w:tblLook w:val="04A0" w:firstRow="1" w:lastRow="0" w:firstColumn="1" w:lastColumn="0" w:noHBand="0" w:noVBand="1"/>
      </w:tblPr>
      <w:tblGrid>
        <w:gridCol w:w="3339"/>
        <w:gridCol w:w="1303"/>
        <w:gridCol w:w="1307"/>
        <w:gridCol w:w="1303"/>
        <w:gridCol w:w="1303"/>
        <w:gridCol w:w="1303"/>
      </w:tblGrid>
      <w:tr w:rsidR="00E672A6" w:rsidRPr="008E601E" w14:paraId="329A635D" w14:textId="77777777" w:rsidTr="00EA7871">
        <w:trPr>
          <w:trHeight w:val="468"/>
          <w:jc w:val="center"/>
        </w:trPr>
        <w:tc>
          <w:tcPr>
            <w:tcW w:w="3339" w:type="dxa"/>
            <w:tcBorders>
              <w:top w:val="nil"/>
              <w:left w:val="nil"/>
              <w:bottom w:val="single" w:sz="4" w:space="0" w:color="auto"/>
              <w:right w:val="single" w:sz="4" w:space="0" w:color="auto"/>
            </w:tcBorders>
            <w:shd w:val="clear" w:color="auto" w:fill="F3D569" w:themeFill="accent1"/>
            <w:vAlign w:val="center"/>
            <w:hideMark/>
          </w:tcPr>
          <w:p w14:paraId="7ADEFFB1" w14:textId="77777777" w:rsidR="00306B64" w:rsidRPr="008E601E" w:rsidRDefault="00306B64" w:rsidP="00573221">
            <w:pPr>
              <w:spacing w:line="240" w:lineRule="auto"/>
              <w:jc w:val="center"/>
              <w:rPr>
                <w:rFonts w:ascii="Calibri" w:eastAsia="Times New Roman" w:hAnsi="Calibri" w:cs="Calibri"/>
                <w:b/>
                <w:bCs/>
                <w:color w:val="525252"/>
                <w:sz w:val="20"/>
              </w:rPr>
            </w:pPr>
            <w:bookmarkStart w:id="39" w:name="_Hlk118297151"/>
            <w:r w:rsidRPr="008E601E">
              <w:rPr>
                <w:rFonts w:ascii="Calibri" w:eastAsia="Times New Roman" w:hAnsi="Calibri" w:cs="Calibri"/>
                <w:b/>
                <w:bCs/>
                <w:color w:val="525252"/>
                <w:sz w:val="20"/>
              </w:rPr>
              <w:t xml:space="preserve">Category </w:t>
            </w:r>
          </w:p>
        </w:tc>
        <w:tc>
          <w:tcPr>
            <w:tcW w:w="1303" w:type="dxa"/>
            <w:tcBorders>
              <w:top w:val="nil"/>
              <w:left w:val="nil"/>
              <w:bottom w:val="single" w:sz="4" w:space="0" w:color="auto"/>
              <w:right w:val="single" w:sz="4" w:space="0" w:color="auto"/>
            </w:tcBorders>
            <w:shd w:val="clear" w:color="auto" w:fill="F3D569" w:themeFill="accent1"/>
            <w:vAlign w:val="center"/>
            <w:hideMark/>
          </w:tcPr>
          <w:p w14:paraId="5804290D"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18-19</w:t>
            </w:r>
          </w:p>
        </w:tc>
        <w:tc>
          <w:tcPr>
            <w:tcW w:w="1307" w:type="dxa"/>
            <w:tcBorders>
              <w:top w:val="nil"/>
              <w:left w:val="nil"/>
              <w:bottom w:val="single" w:sz="4" w:space="0" w:color="auto"/>
              <w:right w:val="single" w:sz="4" w:space="0" w:color="auto"/>
            </w:tcBorders>
            <w:shd w:val="clear" w:color="auto" w:fill="F3D569" w:themeFill="accent1"/>
            <w:vAlign w:val="center"/>
            <w:hideMark/>
          </w:tcPr>
          <w:p w14:paraId="32A7CC63"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19-20</w:t>
            </w:r>
          </w:p>
        </w:tc>
        <w:tc>
          <w:tcPr>
            <w:tcW w:w="1303" w:type="dxa"/>
            <w:tcBorders>
              <w:top w:val="nil"/>
              <w:left w:val="nil"/>
              <w:bottom w:val="single" w:sz="4" w:space="0" w:color="auto"/>
              <w:right w:val="single" w:sz="4" w:space="0" w:color="auto"/>
            </w:tcBorders>
            <w:shd w:val="clear" w:color="auto" w:fill="F3D569" w:themeFill="accent1"/>
            <w:vAlign w:val="center"/>
            <w:hideMark/>
          </w:tcPr>
          <w:p w14:paraId="6A58C4AF"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20-21</w:t>
            </w:r>
          </w:p>
        </w:tc>
        <w:tc>
          <w:tcPr>
            <w:tcW w:w="1303" w:type="dxa"/>
            <w:tcBorders>
              <w:top w:val="nil"/>
              <w:left w:val="nil"/>
              <w:bottom w:val="single" w:sz="4" w:space="0" w:color="auto"/>
              <w:right w:val="single" w:sz="4" w:space="0" w:color="auto"/>
            </w:tcBorders>
            <w:shd w:val="clear" w:color="auto" w:fill="F3D569" w:themeFill="accent1"/>
            <w:vAlign w:val="center"/>
            <w:hideMark/>
          </w:tcPr>
          <w:p w14:paraId="6A7E5BCB"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21-22</w:t>
            </w:r>
          </w:p>
        </w:tc>
        <w:tc>
          <w:tcPr>
            <w:tcW w:w="1303" w:type="dxa"/>
            <w:tcBorders>
              <w:top w:val="nil"/>
              <w:left w:val="nil"/>
              <w:bottom w:val="single" w:sz="4" w:space="0" w:color="auto"/>
              <w:right w:val="nil"/>
            </w:tcBorders>
            <w:shd w:val="clear" w:color="auto" w:fill="F3D569" w:themeFill="accent1"/>
            <w:vAlign w:val="center"/>
            <w:hideMark/>
          </w:tcPr>
          <w:p w14:paraId="0C945C02"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22-23</w:t>
            </w:r>
          </w:p>
        </w:tc>
      </w:tr>
      <w:tr w:rsidR="00306B64" w:rsidRPr="008E601E" w14:paraId="035E053B" w14:textId="77777777" w:rsidTr="000562CE">
        <w:trPr>
          <w:trHeight w:val="395"/>
          <w:jc w:val="center"/>
        </w:trPr>
        <w:tc>
          <w:tcPr>
            <w:tcW w:w="3339" w:type="dxa"/>
            <w:tcBorders>
              <w:top w:val="nil"/>
              <w:left w:val="nil"/>
              <w:bottom w:val="nil"/>
              <w:right w:val="single" w:sz="4" w:space="0" w:color="auto"/>
            </w:tcBorders>
            <w:shd w:val="clear" w:color="auto" w:fill="auto"/>
            <w:vAlign w:val="center"/>
            <w:hideMark/>
          </w:tcPr>
          <w:p w14:paraId="67E2A7D2"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Operating Total Expense</w:t>
            </w:r>
          </w:p>
        </w:tc>
        <w:tc>
          <w:tcPr>
            <w:tcW w:w="1303" w:type="dxa"/>
            <w:tcBorders>
              <w:top w:val="nil"/>
              <w:left w:val="nil"/>
              <w:bottom w:val="nil"/>
              <w:right w:val="single" w:sz="4" w:space="0" w:color="auto"/>
            </w:tcBorders>
            <w:shd w:val="clear" w:color="auto" w:fill="auto"/>
            <w:vAlign w:val="center"/>
            <w:hideMark/>
          </w:tcPr>
          <w:p w14:paraId="7D4D169A"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$2,258,944 </w:t>
            </w:r>
          </w:p>
        </w:tc>
        <w:tc>
          <w:tcPr>
            <w:tcW w:w="1307" w:type="dxa"/>
            <w:tcBorders>
              <w:top w:val="nil"/>
              <w:left w:val="nil"/>
              <w:bottom w:val="nil"/>
              <w:right w:val="single" w:sz="4" w:space="0" w:color="auto"/>
            </w:tcBorders>
            <w:shd w:val="clear" w:color="auto" w:fill="auto"/>
            <w:vAlign w:val="center"/>
            <w:hideMark/>
          </w:tcPr>
          <w:p w14:paraId="116900B1"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$2,552,867 </w:t>
            </w:r>
          </w:p>
        </w:tc>
        <w:tc>
          <w:tcPr>
            <w:tcW w:w="1303" w:type="dxa"/>
            <w:tcBorders>
              <w:top w:val="nil"/>
              <w:left w:val="nil"/>
              <w:bottom w:val="nil"/>
              <w:right w:val="single" w:sz="4" w:space="0" w:color="auto"/>
            </w:tcBorders>
            <w:shd w:val="clear" w:color="auto" w:fill="auto"/>
            <w:vAlign w:val="center"/>
            <w:hideMark/>
          </w:tcPr>
          <w:p w14:paraId="044C4BC3"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$4,587,054 </w:t>
            </w:r>
          </w:p>
        </w:tc>
        <w:tc>
          <w:tcPr>
            <w:tcW w:w="1303" w:type="dxa"/>
            <w:tcBorders>
              <w:top w:val="nil"/>
              <w:left w:val="nil"/>
              <w:bottom w:val="nil"/>
              <w:right w:val="single" w:sz="4" w:space="0" w:color="auto"/>
            </w:tcBorders>
            <w:shd w:val="clear" w:color="auto" w:fill="auto"/>
            <w:vAlign w:val="center"/>
            <w:hideMark/>
          </w:tcPr>
          <w:p w14:paraId="7E0339EC"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$4,830,802 </w:t>
            </w:r>
          </w:p>
        </w:tc>
        <w:tc>
          <w:tcPr>
            <w:tcW w:w="1303" w:type="dxa"/>
            <w:tcBorders>
              <w:top w:val="nil"/>
              <w:left w:val="nil"/>
              <w:bottom w:val="nil"/>
              <w:right w:val="nil"/>
            </w:tcBorders>
            <w:shd w:val="clear" w:color="auto" w:fill="auto"/>
            <w:vAlign w:val="center"/>
            <w:hideMark/>
          </w:tcPr>
          <w:p w14:paraId="5CD21AE1"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$4,503,037 </w:t>
            </w:r>
          </w:p>
        </w:tc>
      </w:tr>
      <w:bookmarkEnd w:id="39"/>
    </w:tbl>
    <w:p w14:paraId="252D5853" w14:textId="77777777" w:rsidR="00250DEC" w:rsidRDefault="00250DEC" w:rsidP="00306B64">
      <w:pPr>
        <w:rPr>
          <w:rFonts w:ascii="Calibri" w:hAnsi="Calibri" w:cs="Calibri"/>
          <w:i/>
          <w:iCs/>
          <w:color w:val="002060"/>
          <w:sz w:val="28"/>
        </w:rPr>
      </w:pPr>
    </w:p>
    <w:p w14:paraId="48FB5398" w14:textId="504293CF" w:rsidR="00306B64" w:rsidRPr="00EF68AF" w:rsidRDefault="00306B64" w:rsidP="00306B64">
      <w:pPr>
        <w:rPr>
          <w:rFonts w:ascii="Calibri" w:hAnsi="Calibri" w:cs="Calibri"/>
          <w:i/>
          <w:iCs/>
          <w:color w:val="002060"/>
          <w:sz w:val="32"/>
          <w:szCs w:val="24"/>
        </w:rPr>
      </w:pPr>
      <w:r w:rsidRPr="00EF68AF">
        <w:rPr>
          <w:rFonts w:ascii="Calibri" w:hAnsi="Calibri" w:cs="Calibri"/>
          <w:i/>
          <w:iCs/>
          <w:color w:val="002060"/>
          <w:sz w:val="28"/>
        </w:rPr>
        <w:t>Revenues</w:t>
      </w:r>
      <w:r w:rsidRPr="00EF68AF">
        <w:rPr>
          <w:rFonts w:ascii="Calibri" w:hAnsi="Calibri" w:cs="Calibri"/>
          <w:i/>
          <w:iCs/>
          <w:color w:val="002060"/>
          <w:sz w:val="32"/>
          <w:szCs w:val="24"/>
        </w:rPr>
        <w:t xml:space="preserve"> </w:t>
      </w:r>
    </w:p>
    <w:p w14:paraId="6CC2B9AB" w14:textId="452EB438" w:rsidR="00306B64" w:rsidRDefault="00306B64" w:rsidP="00306B64">
      <w:pPr>
        <w:jc w:val="both"/>
        <w:rPr>
          <w:rFonts w:ascii="Calibri" w:hAnsi="Calibri" w:cs="Calibri"/>
          <w:color w:val="auto"/>
        </w:rPr>
      </w:pPr>
      <w:r w:rsidRPr="00A33B5F">
        <w:rPr>
          <w:rFonts w:ascii="Calibri" w:hAnsi="Calibri" w:cs="Calibri"/>
          <w:color w:val="auto"/>
        </w:rPr>
        <w:t xml:space="preserve">The District is funded by a variety of revenue sources separated out into four separate budget categories (Water Fund, Sewer Fund, Solid Waste Fund, &amp; General Fund). Each budget fund receives revenue from service fees, </w:t>
      </w:r>
      <w:r w:rsidR="00380411">
        <w:rPr>
          <w:rFonts w:ascii="Calibri" w:hAnsi="Calibri" w:cs="Calibri"/>
          <w:color w:val="auto"/>
        </w:rPr>
        <w:t>i</w:t>
      </w:r>
      <w:r w:rsidRPr="00A33B5F">
        <w:rPr>
          <w:rFonts w:ascii="Calibri" w:hAnsi="Calibri" w:cs="Calibri"/>
          <w:color w:val="auto"/>
        </w:rPr>
        <w:t xml:space="preserve">nspection fees, property taxes, interest, use of reserves etc. The </w:t>
      </w:r>
      <w:r w:rsidR="00380411">
        <w:rPr>
          <w:rFonts w:ascii="Calibri" w:hAnsi="Calibri" w:cs="Calibri"/>
          <w:color w:val="auto"/>
        </w:rPr>
        <w:t>t</w:t>
      </w:r>
      <w:r w:rsidRPr="00A33B5F">
        <w:rPr>
          <w:rFonts w:ascii="Calibri" w:hAnsi="Calibri" w:cs="Calibri"/>
          <w:color w:val="auto"/>
        </w:rPr>
        <w:t xml:space="preserve">otal </w:t>
      </w:r>
      <w:r w:rsidR="00380411">
        <w:rPr>
          <w:rFonts w:ascii="Calibri" w:hAnsi="Calibri" w:cs="Calibri"/>
          <w:color w:val="auto"/>
        </w:rPr>
        <w:t>r</w:t>
      </w:r>
      <w:r w:rsidRPr="00A33B5F">
        <w:rPr>
          <w:rFonts w:ascii="Calibri" w:hAnsi="Calibri" w:cs="Calibri"/>
          <w:color w:val="auto"/>
        </w:rPr>
        <w:t xml:space="preserve">evenue amounts for the 5 most recent adopted budgets </w:t>
      </w:r>
      <w:r w:rsidR="00926E78" w:rsidRPr="00A33B5F">
        <w:rPr>
          <w:rFonts w:ascii="Calibri" w:hAnsi="Calibri" w:cs="Calibri"/>
          <w:color w:val="auto"/>
        </w:rPr>
        <w:t>are</w:t>
      </w:r>
      <w:r w:rsidRPr="00A33B5F">
        <w:rPr>
          <w:rFonts w:ascii="Calibri" w:hAnsi="Calibri" w:cs="Calibri"/>
          <w:color w:val="auto"/>
        </w:rPr>
        <w:t xml:space="preserve"> documented in the table below:</w:t>
      </w:r>
    </w:p>
    <w:p w14:paraId="2BC48F9A" w14:textId="77777777" w:rsidR="00EA7871" w:rsidRPr="00A33B5F" w:rsidRDefault="00EA7871" w:rsidP="00306B64">
      <w:pPr>
        <w:jc w:val="both"/>
        <w:rPr>
          <w:rFonts w:ascii="Calibri" w:hAnsi="Calibri" w:cs="Calibri"/>
          <w:color w:val="auto"/>
        </w:rPr>
      </w:pPr>
    </w:p>
    <w:p w14:paraId="72501A53" w14:textId="73120F0B" w:rsidR="00C84EB5" w:rsidRPr="00C84EB5" w:rsidRDefault="00C84EB5" w:rsidP="00C84EB5">
      <w:pPr>
        <w:pStyle w:val="Caption"/>
        <w:keepNext/>
        <w:rPr>
          <w:rFonts w:ascii="Calibri" w:hAnsi="Calibri" w:cs="Calibri"/>
          <w:sz w:val="24"/>
          <w:szCs w:val="24"/>
        </w:rPr>
      </w:pPr>
      <w:bookmarkStart w:id="40" w:name="_Toc126651678"/>
      <w:r w:rsidRPr="00C84EB5">
        <w:rPr>
          <w:rFonts w:ascii="Calibri" w:hAnsi="Calibri" w:cs="Calibri"/>
          <w:sz w:val="24"/>
          <w:szCs w:val="24"/>
        </w:rPr>
        <w:t xml:space="preserve">Table </w:t>
      </w:r>
      <w:r w:rsidRPr="00C84EB5">
        <w:rPr>
          <w:rFonts w:ascii="Calibri" w:hAnsi="Calibri" w:cs="Calibri"/>
          <w:sz w:val="24"/>
          <w:szCs w:val="24"/>
        </w:rPr>
        <w:fldChar w:fldCharType="begin"/>
      </w:r>
      <w:r w:rsidRPr="00C84EB5">
        <w:rPr>
          <w:rFonts w:ascii="Calibri" w:hAnsi="Calibri" w:cs="Calibri"/>
          <w:sz w:val="24"/>
          <w:szCs w:val="24"/>
        </w:rPr>
        <w:instrText xml:space="preserve"> SEQ Table \* ARABIC </w:instrText>
      </w:r>
      <w:r w:rsidRPr="00C84EB5">
        <w:rPr>
          <w:rFonts w:ascii="Calibri" w:hAnsi="Calibri" w:cs="Calibri"/>
          <w:sz w:val="24"/>
          <w:szCs w:val="24"/>
        </w:rPr>
        <w:fldChar w:fldCharType="separate"/>
      </w:r>
      <w:r w:rsidR="00A86D9B">
        <w:rPr>
          <w:rFonts w:ascii="Calibri" w:hAnsi="Calibri" w:cs="Calibri"/>
          <w:noProof/>
          <w:sz w:val="24"/>
          <w:szCs w:val="24"/>
        </w:rPr>
        <w:t>10</w:t>
      </w:r>
      <w:r w:rsidRPr="00C84EB5">
        <w:rPr>
          <w:rFonts w:ascii="Calibri" w:hAnsi="Calibri" w:cs="Calibri"/>
          <w:sz w:val="24"/>
          <w:szCs w:val="24"/>
        </w:rPr>
        <w:fldChar w:fldCharType="end"/>
      </w:r>
      <w:r w:rsidRPr="00C84EB5">
        <w:rPr>
          <w:rFonts w:ascii="Calibri" w:hAnsi="Calibri" w:cs="Calibri"/>
          <w:sz w:val="24"/>
          <w:szCs w:val="24"/>
        </w:rPr>
        <w:t>: Heritage Ranch Community Services District Revenue</w:t>
      </w:r>
      <w:r w:rsidRPr="00C84EB5">
        <w:rPr>
          <w:rFonts w:ascii="Calibri" w:eastAsia="Times New Roman" w:hAnsi="Calibri" w:cs="Calibri"/>
          <w:b/>
          <w:bCs/>
          <w:color w:val="525252"/>
          <w:sz w:val="24"/>
          <w:szCs w:val="24"/>
        </w:rPr>
        <w:t xml:space="preserve"> </w:t>
      </w:r>
      <w:r w:rsidRPr="00C84EB5">
        <w:rPr>
          <w:rStyle w:val="FootnoteReference"/>
          <w:rFonts w:ascii="Calibri" w:eastAsia="Times New Roman" w:hAnsi="Calibri" w:cs="Calibri"/>
          <w:b/>
          <w:bCs/>
          <w:color w:val="525252"/>
          <w:sz w:val="24"/>
          <w:szCs w:val="24"/>
        </w:rPr>
        <w:footnoteReference w:id="32"/>
      </w:r>
      <w:bookmarkEnd w:id="40"/>
    </w:p>
    <w:tbl>
      <w:tblPr>
        <w:tblW w:w="10017" w:type="dxa"/>
        <w:tblLook w:val="04A0" w:firstRow="1" w:lastRow="0" w:firstColumn="1" w:lastColumn="0" w:noHBand="0" w:noVBand="1"/>
      </w:tblPr>
      <w:tblGrid>
        <w:gridCol w:w="3393"/>
        <w:gridCol w:w="1324"/>
        <w:gridCol w:w="1328"/>
        <w:gridCol w:w="1324"/>
        <w:gridCol w:w="1324"/>
        <w:gridCol w:w="1324"/>
      </w:tblGrid>
      <w:tr w:rsidR="00306B64" w:rsidRPr="008E601E" w14:paraId="3420C815" w14:textId="77777777" w:rsidTr="00EA7871">
        <w:trPr>
          <w:trHeight w:val="597"/>
        </w:trPr>
        <w:tc>
          <w:tcPr>
            <w:tcW w:w="3393" w:type="dxa"/>
            <w:tcBorders>
              <w:top w:val="nil"/>
              <w:left w:val="nil"/>
              <w:bottom w:val="single" w:sz="4" w:space="0" w:color="auto"/>
              <w:right w:val="single" w:sz="4" w:space="0" w:color="auto"/>
            </w:tcBorders>
            <w:shd w:val="clear" w:color="auto" w:fill="F3D569" w:themeFill="accent1"/>
            <w:vAlign w:val="center"/>
            <w:hideMark/>
          </w:tcPr>
          <w:p w14:paraId="2EE152CB"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 xml:space="preserve">Category </w:t>
            </w:r>
          </w:p>
        </w:tc>
        <w:tc>
          <w:tcPr>
            <w:tcW w:w="1324" w:type="dxa"/>
            <w:tcBorders>
              <w:top w:val="nil"/>
              <w:left w:val="nil"/>
              <w:bottom w:val="single" w:sz="4" w:space="0" w:color="auto"/>
              <w:right w:val="single" w:sz="4" w:space="0" w:color="auto"/>
            </w:tcBorders>
            <w:shd w:val="clear" w:color="auto" w:fill="F3D569" w:themeFill="accent1"/>
            <w:vAlign w:val="center"/>
            <w:hideMark/>
          </w:tcPr>
          <w:p w14:paraId="15320C37"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18-19</w:t>
            </w:r>
          </w:p>
        </w:tc>
        <w:tc>
          <w:tcPr>
            <w:tcW w:w="1328" w:type="dxa"/>
            <w:tcBorders>
              <w:top w:val="nil"/>
              <w:left w:val="nil"/>
              <w:bottom w:val="single" w:sz="4" w:space="0" w:color="auto"/>
              <w:right w:val="single" w:sz="4" w:space="0" w:color="auto"/>
            </w:tcBorders>
            <w:shd w:val="clear" w:color="auto" w:fill="F3D569" w:themeFill="accent1"/>
            <w:vAlign w:val="center"/>
            <w:hideMark/>
          </w:tcPr>
          <w:p w14:paraId="3C0B64FC"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19-20</w:t>
            </w:r>
          </w:p>
        </w:tc>
        <w:tc>
          <w:tcPr>
            <w:tcW w:w="1324" w:type="dxa"/>
            <w:tcBorders>
              <w:top w:val="nil"/>
              <w:left w:val="nil"/>
              <w:bottom w:val="single" w:sz="4" w:space="0" w:color="auto"/>
              <w:right w:val="single" w:sz="4" w:space="0" w:color="auto"/>
            </w:tcBorders>
            <w:shd w:val="clear" w:color="auto" w:fill="F3D569" w:themeFill="accent1"/>
            <w:vAlign w:val="center"/>
            <w:hideMark/>
          </w:tcPr>
          <w:p w14:paraId="1C2DEA92"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20-21</w:t>
            </w:r>
          </w:p>
        </w:tc>
        <w:tc>
          <w:tcPr>
            <w:tcW w:w="1324" w:type="dxa"/>
            <w:tcBorders>
              <w:top w:val="nil"/>
              <w:left w:val="nil"/>
              <w:bottom w:val="single" w:sz="4" w:space="0" w:color="auto"/>
              <w:right w:val="single" w:sz="4" w:space="0" w:color="auto"/>
            </w:tcBorders>
            <w:shd w:val="clear" w:color="auto" w:fill="F3D569" w:themeFill="accent1"/>
            <w:vAlign w:val="center"/>
            <w:hideMark/>
          </w:tcPr>
          <w:p w14:paraId="288CA068"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21-22</w:t>
            </w:r>
          </w:p>
        </w:tc>
        <w:tc>
          <w:tcPr>
            <w:tcW w:w="1324" w:type="dxa"/>
            <w:tcBorders>
              <w:top w:val="nil"/>
              <w:left w:val="nil"/>
              <w:bottom w:val="single" w:sz="4" w:space="0" w:color="auto"/>
              <w:right w:val="nil"/>
            </w:tcBorders>
            <w:shd w:val="clear" w:color="auto" w:fill="F3D569" w:themeFill="accent1"/>
            <w:vAlign w:val="center"/>
            <w:hideMark/>
          </w:tcPr>
          <w:p w14:paraId="35F2868E" w14:textId="77777777" w:rsidR="00306B64" w:rsidRPr="008E601E" w:rsidRDefault="00306B64" w:rsidP="00573221">
            <w:pPr>
              <w:spacing w:line="240" w:lineRule="auto"/>
              <w:jc w:val="center"/>
              <w:rPr>
                <w:rFonts w:ascii="Calibri" w:eastAsia="Times New Roman" w:hAnsi="Calibri" w:cs="Calibri"/>
                <w:b/>
                <w:bCs/>
                <w:color w:val="525252"/>
                <w:sz w:val="20"/>
              </w:rPr>
            </w:pPr>
            <w:r w:rsidRPr="008E601E">
              <w:rPr>
                <w:rFonts w:ascii="Calibri" w:eastAsia="Times New Roman" w:hAnsi="Calibri" w:cs="Calibri"/>
                <w:b/>
                <w:bCs/>
                <w:color w:val="525252"/>
                <w:sz w:val="20"/>
              </w:rPr>
              <w:t>FY 22-23</w:t>
            </w:r>
          </w:p>
        </w:tc>
      </w:tr>
      <w:tr w:rsidR="00306B64" w:rsidRPr="008E601E" w14:paraId="3023A1E2" w14:textId="77777777" w:rsidTr="00C84EB5">
        <w:trPr>
          <w:trHeight w:val="597"/>
        </w:trPr>
        <w:tc>
          <w:tcPr>
            <w:tcW w:w="3393" w:type="dxa"/>
            <w:tcBorders>
              <w:top w:val="single" w:sz="4" w:space="0" w:color="auto"/>
              <w:left w:val="nil"/>
              <w:bottom w:val="nil"/>
              <w:right w:val="single" w:sz="4" w:space="0" w:color="auto"/>
            </w:tcBorders>
            <w:shd w:val="clear" w:color="auto" w:fill="auto"/>
            <w:vAlign w:val="center"/>
            <w:hideMark/>
          </w:tcPr>
          <w:p w14:paraId="68A8A6F1"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Total </w:t>
            </w:r>
            <w:r>
              <w:rPr>
                <w:rFonts w:ascii="Calibri" w:eastAsia="Times New Roman" w:hAnsi="Calibri" w:cs="Calibri"/>
                <w:color w:val="525252"/>
                <w:sz w:val="20"/>
              </w:rPr>
              <w:t xml:space="preserve">All </w:t>
            </w:r>
            <w:r w:rsidRPr="008E601E">
              <w:rPr>
                <w:rFonts w:ascii="Calibri" w:eastAsia="Times New Roman" w:hAnsi="Calibri" w:cs="Calibri"/>
                <w:color w:val="525252"/>
                <w:sz w:val="20"/>
              </w:rPr>
              <w:t>Revenue</w:t>
            </w:r>
          </w:p>
        </w:tc>
        <w:tc>
          <w:tcPr>
            <w:tcW w:w="1324" w:type="dxa"/>
            <w:tcBorders>
              <w:top w:val="single" w:sz="4" w:space="0" w:color="auto"/>
              <w:left w:val="nil"/>
              <w:bottom w:val="nil"/>
              <w:right w:val="single" w:sz="4" w:space="0" w:color="auto"/>
            </w:tcBorders>
            <w:shd w:val="clear" w:color="auto" w:fill="auto"/>
            <w:vAlign w:val="center"/>
            <w:hideMark/>
          </w:tcPr>
          <w:p w14:paraId="2919592C"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$2,354,121 </w:t>
            </w:r>
          </w:p>
        </w:tc>
        <w:tc>
          <w:tcPr>
            <w:tcW w:w="1328" w:type="dxa"/>
            <w:tcBorders>
              <w:top w:val="single" w:sz="4" w:space="0" w:color="auto"/>
              <w:left w:val="nil"/>
              <w:bottom w:val="nil"/>
              <w:right w:val="single" w:sz="4" w:space="0" w:color="auto"/>
            </w:tcBorders>
            <w:shd w:val="clear" w:color="auto" w:fill="auto"/>
            <w:vAlign w:val="center"/>
            <w:hideMark/>
          </w:tcPr>
          <w:p w14:paraId="4C7EBCDC"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$2,785,280 </w:t>
            </w:r>
          </w:p>
        </w:tc>
        <w:tc>
          <w:tcPr>
            <w:tcW w:w="1324" w:type="dxa"/>
            <w:tcBorders>
              <w:top w:val="single" w:sz="4" w:space="0" w:color="auto"/>
              <w:left w:val="nil"/>
              <w:bottom w:val="nil"/>
              <w:right w:val="single" w:sz="4" w:space="0" w:color="auto"/>
            </w:tcBorders>
            <w:shd w:val="clear" w:color="auto" w:fill="auto"/>
            <w:vAlign w:val="center"/>
            <w:hideMark/>
          </w:tcPr>
          <w:p w14:paraId="35200F87"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$4,695,895 </w:t>
            </w:r>
          </w:p>
        </w:tc>
        <w:tc>
          <w:tcPr>
            <w:tcW w:w="1324" w:type="dxa"/>
            <w:tcBorders>
              <w:top w:val="single" w:sz="4" w:space="0" w:color="auto"/>
              <w:left w:val="nil"/>
              <w:bottom w:val="nil"/>
              <w:right w:val="single" w:sz="4" w:space="0" w:color="auto"/>
            </w:tcBorders>
            <w:shd w:val="clear" w:color="auto" w:fill="auto"/>
            <w:vAlign w:val="center"/>
            <w:hideMark/>
          </w:tcPr>
          <w:p w14:paraId="2A006C16"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$4,933,788 </w:t>
            </w:r>
          </w:p>
        </w:tc>
        <w:tc>
          <w:tcPr>
            <w:tcW w:w="1324" w:type="dxa"/>
            <w:tcBorders>
              <w:top w:val="single" w:sz="4" w:space="0" w:color="auto"/>
              <w:left w:val="nil"/>
              <w:bottom w:val="nil"/>
              <w:right w:val="nil"/>
            </w:tcBorders>
            <w:shd w:val="clear" w:color="auto" w:fill="auto"/>
            <w:vAlign w:val="center"/>
            <w:hideMark/>
          </w:tcPr>
          <w:p w14:paraId="6D3F4AC0" w14:textId="77777777" w:rsidR="00306B64" w:rsidRPr="008E601E" w:rsidRDefault="00306B64" w:rsidP="00573221">
            <w:pPr>
              <w:spacing w:line="240" w:lineRule="auto"/>
              <w:rPr>
                <w:rFonts w:ascii="Calibri" w:eastAsia="Times New Roman" w:hAnsi="Calibri" w:cs="Calibri"/>
                <w:color w:val="525252"/>
                <w:sz w:val="20"/>
              </w:rPr>
            </w:pPr>
            <w:r w:rsidRPr="008E601E">
              <w:rPr>
                <w:rFonts w:ascii="Calibri" w:eastAsia="Times New Roman" w:hAnsi="Calibri" w:cs="Calibri"/>
                <w:color w:val="525252"/>
                <w:sz w:val="20"/>
              </w:rPr>
              <w:t xml:space="preserve"> $4,598,554 </w:t>
            </w:r>
          </w:p>
        </w:tc>
      </w:tr>
    </w:tbl>
    <w:p w14:paraId="620637F0" w14:textId="77777777" w:rsidR="00306B64" w:rsidRPr="00A33B5F" w:rsidRDefault="00306B64" w:rsidP="00306B64">
      <w:pPr>
        <w:jc w:val="both"/>
        <w:rPr>
          <w:rFonts w:ascii="Calibri" w:hAnsi="Calibri" w:cs="Calibri"/>
          <w:color w:val="auto"/>
        </w:rPr>
      </w:pPr>
    </w:p>
    <w:p w14:paraId="724C4757" w14:textId="363A5A8F" w:rsidR="0029492B" w:rsidRDefault="00306B64" w:rsidP="00306B64">
      <w:pPr>
        <w:jc w:val="both"/>
        <w:rPr>
          <w:rFonts w:ascii="Calibri" w:hAnsi="Calibri" w:cs="Calibri"/>
          <w:color w:val="auto"/>
        </w:rPr>
      </w:pPr>
      <w:r w:rsidRPr="00A33B5F">
        <w:rPr>
          <w:rFonts w:ascii="Calibri" w:hAnsi="Calibri" w:cs="Calibri"/>
          <w:color w:val="auto"/>
        </w:rPr>
        <w:t xml:space="preserve">LAFCO used HRCSD’s most recent adopted budgets to determine the </w:t>
      </w:r>
      <w:r w:rsidR="00E00EF9">
        <w:rPr>
          <w:rFonts w:ascii="Calibri" w:hAnsi="Calibri" w:cs="Calibri"/>
          <w:color w:val="auto"/>
        </w:rPr>
        <w:t xml:space="preserve">average </w:t>
      </w:r>
      <w:r w:rsidRPr="00A33B5F">
        <w:rPr>
          <w:rFonts w:ascii="Calibri" w:hAnsi="Calibri" w:cs="Calibri"/>
          <w:color w:val="auto"/>
        </w:rPr>
        <w:t xml:space="preserve">primary source of revenue over the past 5-years. About 52% of the District’s revenues come from the Water Fund and about 44% from the Sewer Fund, which combined </w:t>
      </w:r>
      <w:r w:rsidR="00FD7E66">
        <w:rPr>
          <w:rFonts w:ascii="Calibri" w:hAnsi="Calibri" w:cs="Calibri"/>
          <w:color w:val="auto"/>
        </w:rPr>
        <w:t>is</w:t>
      </w:r>
      <w:r w:rsidRPr="00A33B5F">
        <w:rPr>
          <w:rFonts w:ascii="Calibri" w:hAnsi="Calibri" w:cs="Calibri"/>
          <w:color w:val="auto"/>
        </w:rPr>
        <w:t xml:space="preserve"> 96% of the Districts total revenue sources. </w:t>
      </w:r>
    </w:p>
    <w:p w14:paraId="55465D66" w14:textId="77777777" w:rsidR="0029492B" w:rsidRDefault="0029492B" w:rsidP="00306B64">
      <w:pPr>
        <w:jc w:val="both"/>
        <w:rPr>
          <w:rFonts w:ascii="Calibri" w:hAnsi="Calibri" w:cs="Calibri"/>
          <w:color w:val="auto"/>
        </w:rPr>
      </w:pPr>
    </w:p>
    <w:p w14:paraId="76AF7CAE" w14:textId="6DEC548A" w:rsidR="00C84EB5" w:rsidRPr="00C84EB5" w:rsidRDefault="00C84EB5" w:rsidP="00C84EB5">
      <w:pPr>
        <w:pStyle w:val="Caption"/>
        <w:keepNext/>
        <w:jc w:val="both"/>
        <w:rPr>
          <w:rFonts w:ascii="Calibri" w:hAnsi="Calibri" w:cs="Calibri"/>
          <w:sz w:val="24"/>
          <w:szCs w:val="24"/>
        </w:rPr>
      </w:pPr>
      <w:bookmarkStart w:id="41" w:name="_Toc126651667"/>
      <w:r w:rsidRPr="00C84EB5">
        <w:rPr>
          <w:rFonts w:ascii="Calibri" w:hAnsi="Calibri" w:cs="Calibri"/>
          <w:sz w:val="24"/>
          <w:szCs w:val="24"/>
        </w:rPr>
        <w:lastRenderedPageBreak/>
        <w:t xml:space="preserve">Figure </w:t>
      </w:r>
      <w:r w:rsidRPr="00C84EB5">
        <w:rPr>
          <w:rFonts w:ascii="Calibri" w:hAnsi="Calibri" w:cs="Calibri"/>
          <w:sz w:val="24"/>
          <w:szCs w:val="24"/>
        </w:rPr>
        <w:fldChar w:fldCharType="begin"/>
      </w:r>
      <w:r w:rsidRPr="00C84EB5">
        <w:rPr>
          <w:rFonts w:ascii="Calibri" w:hAnsi="Calibri" w:cs="Calibri"/>
          <w:sz w:val="24"/>
          <w:szCs w:val="24"/>
        </w:rPr>
        <w:instrText xml:space="preserve"> SEQ Figure \* ARABIC </w:instrText>
      </w:r>
      <w:r w:rsidRPr="00C84EB5">
        <w:rPr>
          <w:rFonts w:ascii="Calibri" w:hAnsi="Calibri" w:cs="Calibri"/>
          <w:sz w:val="24"/>
          <w:szCs w:val="24"/>
        </w:rPr>
        <w:fldChar w:fldCharType="separate"/>
      </w:r>
      <w:r w:rsidR="00122EE5">
        <w:rPr>
          <w:rFonts w:ascii="Calibri" w:hAnsi="Calibri" w:cs="Calibri"/>
          <w:noProof/>
          <w:sz w:val="24"/>
          <w:szCs w:val="24"/>
        </w:rPr>
        <w:t>3</w:t>
      </w:r>
      <w:r w:rsidRPr="00C84EB5">
        <w:rPr>
          <w:rFonts w:ascii="Calibri" w:hAnsi="Calibri" w:cs="Calibri"/>
          <w:sz w:val="24"/>
          <w:szCs w:val="24"/>
        </w:rPr>
        <w:fldChar w:fldCharType="end"/>
      </w:r>
      <w:r w:rsidRPr="00C84EB5">
        <w:rPr>
          <w:rFonts w:ascii="Calibri" w:hAnsi="Calibri" w:cs="Calibri"/>
          <w:sz w:val="24"/>
          <w:szCs w:val="24"/>
        </w:rPr>
        <w:t>: Heritage Ranch Community Services District Revenue</w:t>
      </w:r>
      <w:r w:rsidR="00122EE5">
        <w:rPr>
          <w:rFonts w:ascii="Calibri" w:hAnsi="Calibri" w:cs="Calibri"/>
          <w:sz w:val="24"/>
          <w:szCs w:val="24"/>
        </w:rPr>
        <w:t xml:space="preserve"> Sources</w:t>
      </w:r>
      <w:bookmarkEnd w:id="41"/>
    </w:p>
    <w:p w14:paraId="45660EBD" w14:textId="79C758F3" w:rsidR="006137C4" w:rsidRPr="00A33B5F" w:rsidRDefault="006137C4" w:rsidP="00306B64">
      <w:pPr>
        <w:jc w:val="both"/>
        <w:rPr>
          <w:rFonts w:ascii="Calibri" w:hAnsi="Calibri" w:cs="Calibri"/>
          <w:color w:val="auto"/>
        </w:rPr>
      </w:pPr>
      <w:r>
        <w:rPr>
          <w:noProof/>
        </w:rPr>
        <w:drawing>
          <wp:inline distT="0" distB="0" distL="0" distR="0" wp14:anchorId="6FAC627A" wp14:editId="10EBD81B">
            <wp:extent cx="6288405" cy="2019300"/>
            <wp:effectExtent l="0" t="0" r="17145" b="0"/>
            <wp:docPr id="19" name="Chart 19">
              <a:extLst xmlns:a="http://schemas.openxmlformats.org/drawingml/2006/main">
                <a:ext uri="{FF2B5EF4-FFF2-40B4-BE49-F238E27FC236}">
                  <a16:creationId xmlns:a16="http://schemas.microsoft.com/office/drawing/2014/main" id="{9FED3166-5AB3-4CD2-B80A-3D1DC18B05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9996B9" w14:textId="664A98CA" w:rsidR="00306B64" w:rsidRPr="00D56F11" w:rsidRDefault="00306B64" w:rsidP="00306B64">
      <w:pPr>
        <w:jc w:val="both"/>
        <w:rPr>
          <w:rFonts w:ascii="Calibri" w:hAnsi="Calibri" w:cs="Calibri"/>
          <w:color w:val="002060"/>
        </w:rPr>
      </w:pPr>
    </w:p>
    <w:p w14:paraId="0C38146C" w14:textId="77777777" w:rsidR="00306B64" w:rsidRPr="00EF68AF" w:rsidRDefault="00306B64" w:rsidP="00306B64">
      <w:pPr>
        <w:jc w:val="both"/>
        <w:rPr>
          <w:rFonts w:ascii="Calibri" w:hAnsi="Calibri" w:cs="Calibri"/>
          <w:i/>
          <w:iCs/>
          <w:color w:val="002060"/>
          <w:sz w:val="28"/>
        </w:rPr>
      </w:pPr>
      <w:r>
        <w:rPr>
          <w:rFonts w:ascii="Calibri" w:hAnsi="Calibri" w:cs="Calibri"/>
          <w:i/>
          <w:iCs/>
          <w:color w:val="002060"/>
          <w:sz w:val="28"/>
        </w:rPr>
        <w:t xml:space="preserve">Revenue </w:t>
      </w:r>
      <w:r w:rsidRPr="00EF68AF">
        <w:rPr>
          <w:rFonts w:ascii="Calibri" w:hAnsi="Calibri" w:cs="Calibri"/>
          <w:i/>
          <w:iCs/>
          <w:color w:val="002060"/>
          <w:sz w:val="28"/>
        </w:rPr>
        <w:t>Trend Analysis</w:t>
      </w:r>
    </w:p>
    <w:p w14:paraId="07D6FE83" w14:textId="0F6E79F6" w:rsidR="0098334D" w:rsidRDefault="0098334D" w:rsidP="00306B64">
      <w:pPr>
        <w:jc w:val="both"/>
        <w:rPr>
          <w:rFonts w:ascii="Calibri" w:hAnsi="Calibri" w:cs="Calibri"/>
          <w:color w:val="auto"/>
        </w:rPr>
      </w:pPr>
      <w:r w:rsidRPr="0098334D">
        <w:rPr>
          <w:rFonts w:ascii="Calibri" w:hAnsi="Calibri" w:cs="Calibri"/>
          <w:color w:val="auto"/>
        </w:rPr>
        <w:t xml:space="preserve">The graph below represents revenue sources by year. As depicted, the water fund was the primary source of revenue </w:t>
      </w:r>
      <w:r w:rsidR="006C0531">
        <w:rPr>
          <w:rFonts w:ascii="Calibri" w:hAnsi="Calibri" w:cs="Calibri"/>
          <w:color w:val="auto"/>
        </w:rPr>
        <w:t>between</w:t>
      </w:r>
      <w:r w:rsidRPr="0098334D">
        <w:rPr>
          <w:rFonts w:ascii="Calibri" w:hAnsi="Calibri" w:cs="Calibri"/>
          <w:color w:val="auto"/>
        </w:rPr>
        <w:t xml:space="preserve"> FY 2018</w:t>
      </w:r>
      <w:r w:rsidR="00E61BD9">
        <w:rPr>
          <w:rFonts w:ascii="Calibri" w:hAnsi="Calibri" w:cs="Calibri"/>
          <w:color w:val="auto"/>
        </w:rPr>
        <w:t>-</w:t>
      </w:r>
      <w:r w:rsidRPr="0098334D">
        <w:rPr>
          <w:rFonts w:ascii="Calibri" w:hAnsi="Calibri" w:cs="Calibri"/>
          <w:color w:val="auto"/>
        </w:rPr>
        <w:t>19 through FY 2020</w:t>
      </w:r>
      <w:r w:rsidR="00E61BD9">
        <w:rPr>
          <w:rFonts w:ascii="Calibri" w:hAnsi="Calibri" w:cs="Calibri"/>
          <w:color w:val="auto"/>
        </w:rPr>
        <w:t>-</w:t>
      </w:r>
      <w:r w:rsidRPr="0098334D">
        <w:rPr>
          <w:rFonts w:ascii="Calibri" w:hAnsi="Calibri" w:cs="Calibri"/>
          <w:color w:val="auto"/>
        </w:rPr>
        <w:t xml:space="preserve">22. In FY 2021-22 </w:t>
      </w:r>
      <w:r w:rsidR="006C0531">
        <w:rPr>
          <w:rFonts w:ascii="Calibri" w:hAnsi="Calibri" w:cs="Calibri"/>
          <w:color w:val="auto"/>
        </w:rPr>
        <w:t>through</w:t>
      </w:r>
      <w:r w:rsidRPr="0098334D">
        <w:rPr>
          <w:rFonts w:ascii="Calibri" w:hAnsi="Calibri" w:cs="Calibri"/>
          <w:color w:val="auto"/>
        </w:rPr>
        <w:t xml:space="preserve"> FY 2022-23 the sewer fund became the primary source of revenue. </w:t>
      </w:r>
      <w:r w:rsidR="00576179" w:rsidRPr="00576179">
        <w:rPr>
          <w:rFonts w:ascii="Calibri" w:hAnsi="Calibri" w:cs="Calibri"/>
          <w:color w:val="auto"/>
        </w:rPr>
        <w:t xml:space="preserve">The overall increase in revenue may be attributed to increased </w:t>
      </w:r>
      <w:r w:rsidR="00576179">
        <w:rPr>
          <w:rFonts w:ascii="Calibri" w:hAnsi="Calibri" w:cs="Calibri"/>
          <w:color w:val="auto"/>
        </w:rPr>
        <w:t xml:space="preserve">water and sewer </w:t>
      </w:r>
      <w:r w:rsidR="00576179" w:rsidRPr="00576179">
        <w:rPr>
          <w:rFonts w:ascii="Calibri" w:hAnsi="Calibri" w:cs="Calibri"/>
          <w:color w:val="auto"/>
        </w:rPr>
        <w:t>rates</w:t>
      </w:r>
      <w:r w:rsidR="00576179">
        <w:rPr>
          <w:rFonts w:ascii="Calibri" w:hAnsi="Calibri" w:cs="Calibri"/>
          <w:color w:val="auto"/>
        </w:rPr>
        <w:t xml:space="preserve"> </w:t>
      </w:r>
      <w:r w:rsidR="00184FCF" w:rsidRPr="00184FCF">
        <w:rPr>
          <w:rFonts w:ascii="Calibri" w:hAnsi="Calibri" w:cs="Calibri"/>
          <w:color w:val="auto"/>
        </w:rPr>
        <w:t>and</w:t>
      </w:r>
      <w:r w:rsidR="00576179">
        <w:rPr>
          <w:rFonts w:ascii="Calibri" w:hAnsi="Calibri" w:cs="Calibri"/>
          <w:color w:val="auto"/>
        </w:rPr>
        <w:t xml:space="preserve"> the district</w:t>
      </w:r>
      <w:r w:rsidR="00184FCF" w:rsidRPr="00184FCF">
        <w:rPr>
          <w:rFonts w:ascii="Calibri" w:hAnsi="Calibri" w:cs="Calibri"/>
          <w:color w:val="auto"/>
        </w:rPr>
        <w:t xml:space="preserve"> plans to conduct another rate study in 2023.</w:t>
      </w:r>
    </w:p>
    <w:p w14:paraId="18C702F7" w14:textId="77777777" w:rsidR="00493D22" w:rsidRPr="00122EE5" w:rsidRDefault="00493D22" w:rsidP="00306B64">
      <w:pPr>
        <w:jc w:val="both"/>
        <w:rPr>
          <w:rFonts w:ascii="Calibri" w:hAnsi="Calibri" w:cs="Calibri"/>
          <w:color w:val="auto"/>
        </w:rPr>
      </w:pPr>
    </w:p>
    <w:p w14:paraId="281F06B4" w14:textId="07417DD0" w:rsidR="00122EE5" w:rsidRPr="00122EE5" w:rsidRDefault="00122EE5" w:rsidP="00122EE5">
      <w:pPr>
        <w:pStyle w:val="Caption"/>
        <w:keepNext/>
        <w:jc w:val="both"/>
        <w:rPr>
          <w:rFonts w:ascii="Calibri" w:hAnsi="Calibri" w:cs="Calibri"/>
          <w:sz w:val="24"/>
          <w:szCs w:val="24"/>
        </w:rPr>
      </w:pPr>
      <w:bookmarkStart w:id="42" w:name="_Toc126651668"/>
      <w:r w:rsidRPr="00122EE5">
        <w:rPr>
          <w:rFonts w:ascii="Calibri" w:hAnsi="Calibri" w:cs="Calibri"/>
          <w:sz w:val="24"/>
          <w:szCs w:val="24"/>
        </w:rPr>
        <w:t xml:space="preserve">Figure </w:t>
      </w:r>
      <w:r w:rsidRPr="00122EE5">
        <w:rPr>
          <w:rFonts w:ascii="Calibri" w:hAnsi="Calibri" w:cs="Calibri"/>
          <w:sz w:val="24"/>
          <w:szCs w:val="24"/>
        </w:rPr>
        <w:fldChar w:fldCharType="begin"/>
      </w:r>
      <w:r w:rsidRPr="00122EE5">
        <w:rPr>
          <w:rFonts w:ascii="Calibri" w:hAnsi="Calibri" w:cs="Calibri"/>
          <w:sz w:val="24"/>
          <w:szCs w:val="24"/>
        </w:rPr>
        <w:instrText xml:space="preserve"> SEQ Figure \* ARABIC </w:instrText>
      </w:r>
      <w:r w:rsidRPr="00122EE5">
        <w:rPr>
          <w:rFonts w:ascii="Calibri" w:hAnsi="Calibri" w:cs="Calibri"/>
          <w:sz w:val="24"/>
          <w:szCs w:val="24"/>
        </w:rPr>
        <w:fldChar w:fldCharType="separate"/>
      </w:r>
      <w:r w:rsidRPr="00122EE5">
        <w:rPr>
          <w:rFonts w:ascii="Calibri" w:hAnsi="Calibri" w:cs="Calibri"/>
          <w:noProof/>
          <w:sz w:val="24"/>
          <w:szCs w:val="24"/>
        </w:rPr>
        <w:t>4</w:t>
      </w:r>
      <w:r w:rsidRPr="00122EE5">
        <w:rPr>
          <w:rFonts w:ascii="Calibri" w:hAnsi="Calibri" w:cs="Calibri"/>
          <w:sz w:val="24"/>
          <w:szCs w:val="24"/>
        </w:rPr>
        <w:fldChar w:fldCharType="end"/>
      </w:r>
      <w:r w:rsidRPr="00122EE5">
        <w:rPr>
          <w:rFonts w:ascii="Calibri" w:hAnsi="Calibri" w:cs="Calibri"/>
          <w:sz w:val="24"/>
          <w:szCs w:val="24"/>
        </w:rPr>
        <w:t>: Heritage Ranch Community Services District Revenue Sources by Year</w:t>
      </w:r>
      <w:bookmarkEnd w:id="42"/>
    </w:p>
    <w:p w14:paraId="2E78B0F8" w14:textId="579F208E" w:rsidR="00503106" w:rsidRDefault="00503106" w:rsidP="00507771">
      <w:pPr>
        <w:jc w:val="center"/>
        <w:rPr>
          <w:rFonts w:ascii="Calibri" w:hAnsi="Calibri" w:cs="Calibri"/>
          <w:color w:val="auto"/>
        </w:rPr>
      </w:pPr>
      <w:r>
        <w:rPr>
          <w:noProof/>
        </w:rPr>
        <w:drawing>
          <wp:inline distT="0" distB="0" distL="0" distR="0" wp14:anchorId="0EB0D403" wp14:editId="2DB1E0BD">
            <wp:extent cx="6309360" cy="3124200"/>
            <wp:effectExtent l="0" t="0" r="15240" b="0"/>
            <wp:docPr id="21" name="Chart 21">
              <a:extLst xmlns:a="http://schemas.openxmlformats.org/drawingml/2006/main">
                <a:ext uri="{FF2B5EF4-FFF2-40B4-BE49-F238E27FC236}">
                  <a16:creationId xmlns:a16="http://schemas.microsoft.com/office/drawing/2014/main" id="{1200D493-C2CB-4373-8D4B-534AD3433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20AD62" w14:textId="77777777" w:rsidR="00D16E2E" w:rsidRDefault="00D16E2E" w:rsidP="00306B64">
      <w:pPr>
        <w:rPr>
          <w:rFonts w:ascii="Calibri" w:hAnsi="Calibri" w:cs="Calibri"/>
          <w:color w:val="002060"/>
          <w:sz w:val="28"/>
          <w:u w:val="single"/>
        </w:rPr>
      </w:pPr>
    </w:p>
    <w:p w14:paraId="11E509F6" w14:textId="184DFE47" w:rsidR="00306B64" w:rsidRDefault="00306B64" w:rsidP="00306B64">
      <w:pPr>
        <w:rPr>
          <w:rFonts w:ascii="Calibri" w:hAnsi="Calibri" w:cs="Calibri"/>
          <w:color w:val="002060"/>
          <w:sz w:val="28"/>
          <w:u w:val="single"/>
        </w:rPr>
      </w:pPr>
      <w:r w:rsidRPr="00B55795">
        <w:rPr>
          <w:rFonts w:ascii="Calibri" w:hAnsi="Calibri" w:cs="Calibri"/>
          <w:color w:val="002060"/>
          <w:sz w:val="28"/>
          <w:u w:val="single"/>
        </w:rPr>
        <w:lastRenderedPageBreak/>
        <w:t>Financial Statements</w:t>
      </w:r>
      <w:r>
        <w:rPr>
          <w:rFonts w:ascii="Calibri" w:hAnsi="Calibri" w:cs="Calibri"/>
          <w:color w:val="002060"/>
          <w:sz w:val="28"/>
          <w:u w:val="single"/>
        </w:rPr>
        <w:t xml:space="preserve"> / Audits</w:t>
      </w:r>
    </w:p>
    <w:p w14:paraId="1ABBE91A" w14:textId="1CEFF700" w:rsidR="00306B64" w:rsidRPr="00D16E2E" w:rsidRDefault="00306B64" w:rsidP="00306B64">
      <w:pPr>
        <w:jc w:val="both"/>
        <w:rPr>
          <w:rFonts w:ascii="Calibri" w:hAnsi="Calibri" w:cs="Calibri"/>
          <w:color w:val="auto"/>
          <w:szCs w:val="18"/>
        </w:rPr>
      </w:pPr>
      <w:r w:rsidRPr="00D16E2E">
        <w:rPr>
          <w:rFonts w:ascii="Calibri" w:hAnsi="Calibri" w:cs="Calibri"/>
          <w:color w:val="auto"/>
          <w:szCs w:val="18"/>
        </w:rPr>
        <w:t xml:space="preserve">HRCSD hires an outside accounting firm to perform the annual audit in accordance with established governmental accounting standards. This includes auditing HRCSD’s statements with respect to verifying overall assets, liabilities, and net position. These audited statements provide quantitative measurements in assessing HRCSD’s short and long‐term fiscal health with specific focus on delivering its active service functions. LAFCO has used the 5 most recent audited budgets to conduct </w:t>
      </w:r>
      <w:r w:rsidR="009A1011" w:rsidRPr="00D16E2E">
        <w:rPr>
          <w:rFonts w:ascii="Calibri" w:hAnsi="Calibri" w:cs="Calibri"/>
          <w:color w:val="auto"/>
          <w:szCs w:val="18"/>
        </w:rPr>
        <w:t>its</w:t>
      </w:r>
      <w:r w:rsidRPr="00D16E2E">
        <w:rPr>
          <w:rFonts w:ascii="Calibri" w:hAnsi="Calibri" w:cs="Calibri"/>
          <w:color w:val="auto"/>
          <w:szCs w:val="18"/>
        </w:rPr>
        <w:t xml:space="preserve"> evaluation of the District’s Financial Health; separated into </w:t>
      </w:r>
      <w:r w:rsidR="00FA3397">
        <w:rPr>
          <w:rFonts w:ascii="Calibri" w:hAnsi="Calibri" w:cs="Calibri"/>
          <w:color w:val="auto"/>
          <w:szCs w:val="18"/>
        </w:rPr>
        <w:t>three</w:t>
      </w:r>
      <w:r w:rsidRPr="00D16E2E">
        <w:rPr>
          <w:rFonts w:ascii="Calibri" w:hAnsi="Calibri" w:cs="Calibri"/>
          <w:color w:val="auto"/>
          <w:szCs w:val="18"/>
        </w:rPr>
        <w:t xml:space="preserve"> categories (Agency Assets, Agency Liabilities, </w:t>
      </w:r>
      <w:r w:rsidR="00FA3397">
        <w:rPr>
          <w:rFonts w:ascii="Calibri" w:hAnsi="Calibri" w:cs="Calibri"/>
          <w:color w:val="auto"/>
          <w:szCs w:val="18"/>
        </w:rPr>
        <w:t xml:space="preserve">and </w:t>
      </w:r>
      <w:r w:rsidRPr="00D16E2E">
        <w:rPr>
          <w:rFonts w:ascii="Calibri" w:hAnsi="Calibri" w:cs="Calibri"/>
          <w:color w:val="auto"/>
          <w:szCs w:val="18"/>
        </w:rPr>
        <w:t>Agency Net Position).</w:t>
      </w:r>
      <w:r w:rsidR="00FA3397">
        <w:rPr>
          <w:rFonts w:ascii="Calibri" w:hAnsi="Calibri" w:cs="Calibri"/>
          <w:color w:val="auto"/>
          <w:szCs w:val="18"/>
        </w:rPr>
        <w:t xml:space="preserve"> Fin</w:t>
      </w:r>
      <w:r w:rsidR="00DE6881">
        <w:rPr>
          <w:rFonts w:ascii="Calibri" w:hAnsi="Calibri" w:cs="Calibri"/>
          <w:color w:val="auto"/>
          <w:szCs w:val="18"/>
        </w:rPr>
        <w:t>ancial Conclusions have also been included</w:t>
      </w:r>
      <w:r w:rsidR="008C44F6">
        <w:rPr>
          <w:rFonts w:ascii="Calibri" w:hAnsi="Calibri" w:cs="Calibri"/>
          <w:color w:val="auto"/>
          <w:szCs w:val="18"/>
        </w:rPr>
        <w:t>,</w:t>
      </w:r>
      <w:r w:rsidR="00DE6881">
        <w:rPr>
          <w:rFonts w:ascii="Calibri" w:hAnsi="Calibri" w:cs="Calibri"/>
          <w:color w:val="auto"/>
          <w:szCs w:val="18"/>
        </w:rPr>
        <w:t xml:space="preserve"> based on the most recent audited </w:t>
      </w:r>
      <w:r w:rsidR="00C5213C">
        <w:rPr>
          <w:rFonts w:ascii="Calibri" w:hAnsi="Calibri" w:cs="Calibri"/>
          <w:color w:val="auto"/>
          <w:szCs w:val="18"/>
        </w:rPr>
        <w:t xml:space="preserve">Fiscal Year </w:t>
      </w:r>
      <w:r w:rsidR="00F00333" w:rsidRPr="00F00333">
        <w:rPr>
          <w:rFonts w:ascii="Calibri" w:hAnsi="Calibri" w:cs="Calibri"/>
          <w:color w:val="auto"/>
          <w:szCs w:val="18"/>
        </w:rPr>
        <w:t xml:space="preserve">ending </w:t>
      </w:r>
      <w:r w:rsidR="007D15BD" w:rsidRPr="00F00333">
        <w:rPr>
          <w:rFonts w:ascii="Calibri" w:hAnsi="Calibri" w:cs="Calibri"/>
          <w:color w:val="auto"/>
          <w:szCs w:val="18"/>
        </w:rPr>
        <w:t>on</w:t>
      </w:r>
      <w:r w:rsidR="00F00333" w:rsidRPr="00F00333">
        <w:rPr>
          <w:rFonts w:ascii="Calibri" w:hAnsi="Calibri" w:cs="Calibri"/>
          <w:color w:val="auto"/>
          <w:szCs w:val="18"/>
        </w:rPr>
        <w:t xml:space="preserve"> </w:t>
      </w:r>
      <w:r w:rsidR="00C5213C">
        <w:rPr>
          <w:rFonts w:ascii="Calibri" w:hAnsi="Calibri" w:cs="Calibri"/>
          <w:color w:val="auto"/>
          <w:szCs w:val="18"/>
        </w:rPr>
        <w:t>June 30</w:t>
      </w:r>
      <w:r w:rsidR="000E2D26">
        <w:rPr>
          <w:rFonts w:ascii="Calibri" w:hAnsi="Calibri" w:cs="Calibri"/>
          <w:color w:val="auto"/>
          <w:szCs w:val="18"/>
        </w:rPr>
        <w:t>,</w:t>
      </w:r>
      <w:r w:rsidR="00C5213C">
        <w:rPr>
          <w:rFonts w:ascii="Calibri" w:hAnsi="Calibri" w:cs="Calibri"/>
          <w:color w:val="auto"/>
          <w:szCs w:val="18"/>
        </w:rPr>
        <w:t xml:space="preserve"> 2021.</w:t>
      </w:r>
      <w:r w:rsidR="008C44F6">
        <w:rPr>
          <w:rFonts w:ascii="Calibri" w:hAnsi="Calibri" w:cs="Calibri"/>
          <w:color w:val="auto"/>
          <w:szCs w:val="18"/>
        </w:rPr>
        <w:t xml:space="preserve"> </w:t>
      </w:r>
    </w:p>
    <w:p w14:paraId="4DD72249" w14:textId="77777777" w:rsidR="00C40CFE" w:rsidRPr="008841D9" w:rsidRDefault="00C40CFE" w:rsidP="00306B64">
      <w:pPr>
        <w:jc w:val="both"/>
        <w:rPr>
          <w:rFonts w:ascii="Calibri" w:hAnsi="Calibri" w:cs="Calibri"/>
          <w:color w:val="002060"/>
          <w:szCs w:val="18"/>
        </w:rPr>
      </w:pPr>
    </w:p>
    <w:p w14:paraId="35EA4FE8" w14:textId="0CCA742A" w:rsidR="00306B64" w:rsidRPr="00CA28BC" w:rsidRDefault="00306B64" w:rsidP="00306B64">
      <w:pPr>
        <w:jc w:val="both"/>
        <w:rPr>
          <w:rFonts w:ascii="Calibri" w:hAnsi="Calibri" w:cs="Calibri"/>
          <w:i/>
          <w:iCs/>
          <w:color w:val="002060"/>
          <w:sz w:val="28"/>
        </w:rPr>
      </w:pPr>
      <w:r w:rsidRPr="00CA28BC">
        <w:rPr>
          <w:rFonts w:ascii="Calibri" w:hAnsi="Calibri" w:cs="Calibri"/>
          <w:i/>
          <w:iCs/>
          <w:color w:val="002060"/>
          <w:sz w:val="28"/>
        </w:rPr>
        <w:t>Agency Assets</w:t>
      </w:r>
    </w:p>
    <w:p w14:paraId="7908395D" w14:textId="0E9F6F56" w:rsidR="00306B64" w:rsidRDefault="00306B64" w:rsidP="00306B64">
      <w:pPr>
        <w:jc w:val="both"/>
        <w:rPr>
          <w:rFonts w:ascii="Calibri" w:hAnsi="Calibri" w:cs="Calibri"/>
          <w:color w:val="auto"/>
          <w:szCs w:val="18"/>
        </w:rPr>
      </w:pPr>
      <w:r w:rsidRPr="00C40CFE">
        <w:rPr>
          <w:rFonts w:ascii="Calibri" w:hAnsi="Calibri" w:cs="Calibri"/>
          <w:color w:val="auto"/>
          <w:szCs w:val="18"/>
        </w:rPr>
        <w:t>Agency assets provide current, future, or potential economic benefit for the entity. An agency asset is therefore something that is owned by the agency, or something that is owed to the agency. In this section agency assets will be reviewed in two separate categories as defined below:</w:t>
      </w:r>
    </w:p>
    <w:p w14:paraId="7A23292C" w14:textId="77777777" w:rsidR="00CC49E5" w:rsidRPr="00C40CFE" w:rsidRDefault="00CC49E5" w:rsidP="00306B64">
      <w:pPr>
        <w:jc w:val="both"/>
        <w:rPr>
          <w:rFonts w:ascii="Calibri" w:hAnsi="Calibri" w:cs="Calibri"/>
          <w:color w:val="auto"/>
          <w:szCs w:val="18"/>
        </w:rPr>
      </w:pPr>
    </w:p>
    <w:p w14:paraId="4B8DACEE" w14:textId="77777777" w:rsidR="00306B64" w:rsidRPr="00C40CFE" w:rsidRDefault="00306B64" w:rsidP="00306B64">
      <w:pPr>
        <w:pStyle w:val="ListParagraph"/>
        <w:numPr>
          <w:ilvl w:val="0"/>
          <w:numId w:val="38"/>
        </w:numPr>
        <w:spacing w:after="160" w:line="259" w:lineRule="auto"/>
        <w:jc w:val="both"/>
        <w:rPr>
          <w:rFonts w:ascii="Calibri" w:hAnsi="Calibri" w:cs="Calibri"/>
          <w:color w:val="auto"/>
          <w:szCs w:val="18"/>
        </w:rPr>
      </w:pPr>
      <w:r w:rsidRPr="00C40CFE">
        <w:rPr>
          <w:rFonts w:ascii="Calibri" w:hAnsi="Calibri" w:cs="Calibri"/>
          <w:i/>
          <w:iCs/>
          <w:color w:val="auto"/>
          <w:szCs w:val="18"/>
        </w:rPr>
        <w:t>Current Assets</w:t>
      </w:r>
      <w:r w:rsidRPr="00C40CFE">
        <w:rPr>
          <w:rFonts w:ascii="Calibri" w:hAnsi="Calibri" w:cs="Calibri"/>
          <w:color w:val="auto"/>
          <w:szCs w:val="18"/>
        </w:rPr>
        <w:t>: cash and other assets that are expected to be converted to cash within a year.</w:t>
      </w:r>
    </w:p>
    <w:p w14:paraId="153001F4" w14:textId="7813A2AC" w:rsidR="00306B64" w:rsidRDefault="00306B64" w:rsidP="00306B64">
      <w:pPr>
        <w:pStyle w:val="ListParagraph"/>
        <w:numPr>
          <w:ilvl w:val="0"/>
          <w:numId w:val="38"/>
        </w:numPr>
        <w:spacing w:after="160" w:line="259" w:lineRule="auto"/>
        <w:jc w:val="both"/>
        <w:rPr>
          <w:rFonts w:ascii="Calibri" w:hAnsi="Calibri" w:cs="Calibri"/>
          <w:color w:val="auto"/>
          <w:szCs w:val="18"/>
        </w:rPr>
      </w:pPr>
      <w:r w:rsidRPr="00C40CFE">
        <w:rPr>
          <w:rFonts w:ascii="Calibri" w:hAnsi="Calibri" w:cs="Calibri"/>
          <w:i/>
          <w:iCs/>
          <w:color w:val="auto"/>
          <w:szCs w:val="18"/>
        </w:rPr>
        <w:t>Long-Term Assets</w:t>
      </w:r>
      <w:r w:rsidRPr="00C40CFE">
        <w:rPr>
          <w:rFonts w:ascii="Calibri" w:hAnsi="Calibri" w:cs="Calibri"/>
          <w:color w:val="auto"/>
          <w:szCs w:val="18"/>
        </w:rPr>
        <w:t>: long-term investments that are not expected to become cash within an accounting year.</w:t>
      </w:r>
    </w:p>
    <w:p w14:paraId="4A0FFE4A" w14:textId="77777777" w:rsidR="00CC49E5" w:rsidRPr="007E69F2" w:rsidRDefault="00CC49E5" w:rsidP="007E69F2">
      <w:pPr>
        <w:spacing w:after="160" w:line="259" w:lineRule="auto"/>
        <w:jc w:val="both"/>
        <w:rPr>
          <w:rFonts w:ascii="Calibri" w:hAnsi="Calibri" w:cs="Calibri"/>
          <w:color w:val="auto"/>
          <w:szCs w:val="18"/>
        </w:rPr>
      </w:pPr>
    </w:p>
    <w:p w14:paraId="6DC798CC" w14:textId="7C613981" w:rsidR="00306B64" w:rsidRDefault="00306B64" w:rsidP="00306B64">
      <w:pPr>
        <w:jc w:val="both"/>
        <w:rPr>
          <w:rFonts w:ascii="Calibri" w:hAnsi="Calibri" w:cs="Calibri"/>
          <w:color w:val="auto"/>
          <w:szCs w:val="18"/>
        </w:rPr>
      </w:pPr>
      <w:r w:rsidRPr="00C40CFE">
        <w:rPr>
          <w:rFonts w:ascii="Calibri" w:hAnsi="Calibri" w:cs="Calibri"/>
          <w:color w:val="auto"/>
          <w:szCs w:val="18"/>
        </w:rPr>
        <w:t>HRCSD’s audited assets at the end of 2020-2021 totaled to $12.132 million and are 10.6% higher than the average year-end amount of $10.912 million documented during the previous five-year audited period. Assets classified as current, with the expectation they could be liquidated within a year, represented 42% of the total amount, or $5.118 million, and primarily tied to cash and investments. Assets classified as non‐current make up the remainder of the total, $7.014 million, and primarily attributed to property, plant and equipment capital. Overall, all assets for HRCSD have increased by 17% over the corresponding 5-year audited period.</w:t>
      </w:r>
    </w:p>
    <w:p w14:paraId="4A3DE2F1" w14:textId="448C21CE" w:rsidR="00B56259" w:rsidRPr="004E2215" w:rsidRDefault="00B56259" w:rsidP="00306B64">
      <w:pPr>
        <w:jc w:val="both"/>
        <w:rPr>
          <w:rFonts w:ascii="Calibri" w:hAnsi="Calibri" w:cs="Calibri"/>
          <w:color w:val="002060"/>
          <w:szCs w:val="18"/>
        </w:rPr>
      </w:pPr>
    </w:p>
    <w:p w14:paraId="5B2C71B1" w14:textId="09505993" w:rsidR="00122EE5" w:rsidRPr="00122EE5" w:rsidRDefault="00122EE5" w:rsidP="00122EE5">
      <w:pPr>
        <w:pStyle w:val="Caption"/>
        <w:keepNext/>
        <w:rPr>
          <w:rFonts w:ascii="Calibri" w:hAnsi="Calibri" w:cs="Calibri"/>
          <w:sz w:val="24"/>
          <w:szCs w:val="24"/>
        </w:rPr>
      </w:pPr>
      <w:bookmarkStart w:id="43" w:name="_Toc126651679"/>
      <w:r w:rsidRPr="00122EE5">
        <w:rPr>
          <w:rFonts w:ascii="Calibri" w:hAnsi="Calibri" w:cs="Calibri"/>
          <w:sz w:val="24"/>
          <w:szCs w:val="24"/>
        </w:rPr>
        <w:lastRenderedPageBreak/>
        <w:t xml:space="preserve">Table </w:t>
      </w:r>
      <w:r w:rsidRPr="00122EE5">
        <w:rPr>
          <w:rFonts w:ascii="Calibri" w:hAnsi="Calibri" w:cs="Calibri"/>
          <w:sz w:val="24"/>
          <w:szCs w:val="24"/>
        </w:rPr>
        <w:fldChar w:fldCharType="begin"/>
      </w:r>
      <w:r w:rsidRPr="00122EE5">
        <w:rPr>
          <w:rFonts w:ascii="Calibri" w:hAnsi="Calibri" w:cs="Calibri"/>
          <w:sz w:val="24"/>
          <w:szCs w:val="24"/>
        </w:rPr>
        <w:instrText xml:space="preserve"> SEQ Table \* ARABIC </w:instrText>
      </w:r>
      <w:r w:rsidRPr="00122EE5">
        <w:rPr>
          <w:rFonts w:ascii="Calibri" w:hAnsi="Calibri" w:cs="Calibri"/>
          <w:sz w:val="24"/>
          <w:szCs w:val="24"/>
        </w:rPr>
        <w:fldChar w:fldCharType="separate"/>
      </w:r>
      <w:r w:rsidR="00A86D9B">
        <w:rPr>
          <w:rFonts w:ascii="Calibri" w:hAnsi="Calibri" w:cs="Calibri"/>
          <w:noProof/>
          <w:sz w:val="24"/>
          <w:szCs w:val="24"/>
        </w:rPr>
        <w:t>11</w:t>
      </w:r>
      <w:r w:rsidRPr="00122EE5">
        <w:rPr>
          <w:rFonts w:ascii="Calibri" w:hAnsi="Calibri" w:cs="Calibri"/>
          <w:sz w:val="24"/>
          <w:szCs w:val="24"/>
        </w:rPr>
        <w:fldChar w:fldCharType="end"/>
      </w:r>
      <w:r w:rsidRPr="00122EE5">
        <w:rPr>
          <w:rFonts w:ascii="Calibri" w:hAnsi="Calibri" w:cs="Calibri"/>
          <w:sz w:val="24"/>
          <w:szCs w:val="24"/>
        </w:rPr>
        <w:t>: Heritage Ranch Community Services District Audited Assets</w:t>
      </w:r>
      <w:r>
        <w:rPr>
          <w:rStyle w:val="FootnoteReference"/>
          <w:rFonts w:ascii="Calibri" w:eastAsia="Times New Roman" w:hAnsi="Calibri" w:cs="Calibri"/>
          <w:b/>
          <w:bCs/>
          <w:color w:val="525252"/>
          <w:sz w:val="30"/>
          <w:szCs w:val="30"/>
        </w:rPr>
        <w:footnoteReference w:id="33"/>
      </w:r>
      <w:bookmarkEnd w:id="43"/>
    </w:p>
    <w:tbl>
      <w:tblPr>
        <w:tblStyle w:val="GridTable4-Accent1"/>
        <w:tblW w:w="9362" w:type="dxa"/>
        <w:jc w:val="center"/>
        <w:tblLook w:val="04A0" w:firstRow="1" w:lastRow="0" w:firstColumn="1" w:lastColumn="0" w:noHBand="0" w:noVBand="1"/>
      </w:tblPr>
      <w:tblGrid>
        <w:gridCol w:w="1495"/>
        <w:gridCol w:w="1145"/>
        <w:gridCol w:w="1146"/>
        <w:gridCol w:w="1145"/>
        <w:gridCol w:w="1145"/>
        <w:gridCol w:w="1145"/>
        <w:gridCol w:w="996"/>
        <w:gridCol w:w="1145"/>
      </w:tblGrid>
      <w:tr w:rsidR="00306B64" w:rsidRPr="002E7E68" w14:paraId="362BC35F" w14:textId="77777777" w:rsidTr="00507771">
        <w:trPr>
          <w:cnfStyle w:val="100000000000" w:firstRow="1" w:lastRow="0" w:firstColumn="0" w:lastColumn="0" w:oddVBand="0" w:evenVBand="0" w:oddHBand="0"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1495" w:type="dxa"/>
            <w:hideMark/>
          </w:tcPr>
          <w:p w14:paraId="78C384E2" w14:textId="77777777" w:rsidR="00306B64" w:rsidRPr="002E7E68" w:rsidRDefault="00306B64" w:rsidP="00573221">
            <w:pPr>
              <w:spacing w:line="240" w:lineRule="auto"/>
              <w:jc w:val="center"/>
              <w:rPr>
                <w:rFonts w:ascii="Calibri" w:eastAsia="Times New Roman" w:hAnsi="Calibri" w:cs="Calibri"/>
                <w:b w:val="0"/>
                <w:bCs w:val="0"/>
                <w:color w:val="525252"/>
                <w:sz w:val="20"/>
              </w:rPr>
            </w:pPr>
            <w:r w:rsidRPr="002E7E68">
              <w:rPr>
                <w:rFonts w:ascii="Calibri" w:eastAsia="Times New Roman" w:hAnsi="Calibri" w:cs="Calibri"/>
                <w:color w:val="525252"/>
                <w:sz w:val="20"/>
              </w:rPr>
              <w:t xml:space="preserve">Category </w:t>
            </w:r>
          </w:p>
        </w:tc>
        <w:tc>
          <w:tcPr>
            <w:tcW w:w="1145" w:type="dxa"/>
            <w:hideMark/>
          </w:tcPr>
          <w:p w14:paraId="7FCDD479" w14:textId="77777777" w:rsidR="00306B64" w:rsidRPr="002E7E68"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2E7E68">
              <w:rPr>
                <w:rFonts w:ascii="Calibri" w:eastAsia="Times New Roman" w:hAnsi="Calibri" w:cs="Calibri"/>
                <w:color w:val="525252"/>
                <w:sz w:val="20"/>
              </w:rPr>
              <w:t>FY 16-17</w:t>
            </w:r>
          </w:p>
        </w:tc>
        <w:tc>
          <w:tcPr>
            <w:tcW w:w="1146" w:type="dxa"/>
            <w:hideMark/>
          </w:tcPr>
          <w:p w14:paraId="165D2843" w14:textId="77777777" w:rsidR="00306B64" w:rsidRPr="002E7E68"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2E7E68">
              <w:rPr>
                <w:rFonts w:ascii="Calibri" w:eastAsia="Times New Roman" w:hAnsi="Calibri" w:cs="Calibri"/>
                <w:color w:val="525252"/>
                <w:sz w:val="20"/>
              </w:rPr>
              <w:t>FY 17-18</w:t>
            </w:r>
          </w:p>
        </w:tc>
        <w:tc>
          <w:tcPr>
            <w:tcW w:w="1145" w:type="dxa"/>
            <w:hideMark/>
          </w:tcPr>
          <w:p w14:paraId="0EDE4106" w14:textId="77777777" w:rsidR="00306B64" w:rsidRPr="002E7E68"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2E7E68">
              <w:rPr>
                <w:rFonts w:ascii="Calibri" w:eastAsia="Times New Roman" w:hAnsi="Calibri" w:cs="Calibri"/>
                <w:color w:val="525252"/>
                <w:sz w:val="20"/>
              </w:rPr>
              <w:t>FY 18-19</w:t>
            </w:r>
          </w:p>
        </w:tc>
        <w:tc>
          <w:tcPr>
            <w:tcW w:w="1145" w:type="dxa"/>
            <w:hideMark/>
          </w:tcPr>
          <w:p w14:paraId="7F713CDF" w14:textId="77777777" w:rsidR="00306B64" w:rsidRPr="002E7E68"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2E7E68">
              <w:rPr>
                <w:rFonts w:ascii="Calibri" w:eastAsia="Times New Roman" w:hAnsi="Calibri" w:cs="Calibri"/>
                <w:color w:val="525252"/>
                <w:sz w:val="20"/>
              </w:rPr>
              <w:t>FY 19-20</w:t>
            </w:r>
          </w:p>
        </w:tc>
        <w:tc>
          <w:tcPr>
            <w:tcW w:w="1145" w:type="dxa"/>
            <w:hideMark/>
          </w:tcPr>
          <w:p w14:paraId="363931F8" w14:textId="77777777" w:rsidR="00306B64" w:rsidRPr="002E7E68"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2E7E68">
              <w:rPr>
                <w:rFonts w:ascii="Calibri" w:eastAsia="Times New Roman" w:hAnsi="Calibri" w:cs="Calibri"/>
                <w:color w:val="525252"/>
                <w:sz w:val="20"/>
              </w:rPr>
              <w:t>FY 20-21</w:t>
            </w:r>
          </w:p>
        </w:tc>
        <w:tc>
          <w:tcPr>
            <w:tcW w:w="996" w:type="dxa"/>
            <w:hideMark/>
          </w:tcPr>
          <w:p w14:paraId="4B3ED3C8" w14:textId="77777777" w:rsidR="00306B64" w:rsidRPr="002E7E68"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2E7E68">
              <w:rPr>
                <w:rFonts w:ascii="Calibri" w:eastAsia="Times New Roman" w:hAnsi="Calibri" w:cs="Calibri"/>
                <w:color w:val="525252"/>
                <w:sz w:val="20"/>
              </w:rPr>
              <w:t xml:space="preserve">5-yr % </w:t>
            </w:r>
            <w:r>
              <w:rPr>
                <w:rFonts w:ascii="Calibri" w:eastAsia="Times New Roman" w:hAnsi="Calibri" w:cs="Calibri"/>
                <w:color w:val="525252"/>
                <w:sz w:val="20"/>
              </w:rPr>
              <w:t>Change</w:t>
            </w:r>
          </w:p>
        </w:tc>
        <w:tc>
          <w:tcPr>
            <w:tcW w:w="1145" w:type="dxa"/>
            <w:hideMark/>
          </w:tcPr>
          <w:p w14:paraId="444F6D95" w14:textId="77777777" w:rsidR="00306B64" w:rsidRPr="002E7E68"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2E7E68">
              <w:rPr>
                <w:rFonts w:ascii="Calibri" w:eastAsia="Times New Roman" w:hAnsi="Calibri" w:cs="Calibri"/>
                <w:color w:val="525252"/>
                <w:sz w:val="20"/>
              </w:rPr>
              <w:t>5-yr Average</w:t>
            </w:r>
          </w:p>
        </w:tc>
      </w:tr>
      <w:tr w:rsidR="00306B64" w:rsidRPr="002E7E68" w14:paraId="65136506" w14:textId="77777777" w:rsidTr="00507771">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1495" w:type="dxa"/>
            <w:hideMark/>
          </w:tcPr>
          <w:p w14:paraId="47F2EFF9" w14:textId="77777777" w:rsidR="00306B64" w:rsidRPr="00EA7871" w:rsidRDefault="00306B64" w:rsidP="00573221">
            <w:pPr>
              <w:spacing w:line="240" w:lineRule="auto"/>
              <w:jc w:val="center"/>
              <w:rPr>
                <w:rFonts w:ascii="Calibri" w:eastAsia="Times New Roman" w:hAnsi="Calibri" w:cs="Calibri"/>
                <w:color w:val="auto"/>
                <w:sz w:val="20"/>
              </w:rPr>
            </w:pPr>
            <w:r w:rsidRPr="00EA7871">
              <w:rPr>
                <w:rFonts w:ascii="Calibri" w:eastAsia="Times New Roman" w:hAnsi="Calibri" w:cs="Calibri"/>
                <w:color w:val="auto"/>
                <w:sz w:val="20"/>
              </w:rPr>
              <w:t>Current Assets</w:t>
            </w:r>
          </w:p>
        </w:tc>
        <w:tc>
          <w:tcPr>
            <w:tcW w:w="1145" w:type="dxa"/>
            <w:hideMark/>
          </w:tcPr>
          <w:p w14:paraId="4DED02D7"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3,037,941 </w:t>
            </w:r>
          </w:p>
        </w:tc>
        <w:tc>
          <w:tcPr>
            <w:tcW w:w="1146" w:type="dxa"/>
            <w:hideMark/>
          </w:tcPr>
          <w:p w14:paraId="1892D4B7"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3,392,698 </w:t>
            </w:r>
          </w:p>
        </w:tc>
        <w:tc>
          <w:tcPr>
            <w:tcW w:w="1145" w:type="dxa"/>
            <w:hideMark/>
          </w:tcPr>
          <w:p w14:paraId="53F72574"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3,780,018 </w:t>
            </w:r>
          </w:p>
        </w:tc>
        <w:tc>
          <w:tcPr>
            <w:tcW w:w="1145" w:type="dxa"/>
            <w:hideMark/>
          </w:tcPr>
          <w:p w14:paraId="4B64BD17"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5,268,449 </w:t>
            </w:r>
          </w:p>
        </w:tc>
        <w:tc>
          <w:tcPr>
            <w:tcW w:w="1145" w:type="dxa"/>
            <w:hideMark/>
          </w:tcPr>
          <w:p w14:paraId="72B6EF0C"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5,118,055</w:t>
            </w:r>
          </w:p>
        </w:tc>
        <w:tc>
          <w:tcPr>
            <w:tcW w:w="996" w:type="dxa"/>
            <w:hideMark/>
          </w:tcPr>
          <w:p w14:paraId="6EFD9B70"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68%</w:t>
            </w:r>
          </w:p>
        </w:tc>
        <w:tc>
          <w:tcPr>
            <w:tcW w:w="1145" w:type="dxa"/>
            <w:hideMark/>
          </w:tcPr>
          <w:p w14:paraId="1241101A"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4,119,432 </w:t>
            </w:r>
          </w:p>
        </w:tc>
      </w:tr>
      <w:tr w:rsidR="00306B64" w:rsidRPr="002E7E68" w14:paraId="05632731" w14:textId="77777777" w:rsidTr="00507771">
        <w:trPr>
          <w:trHeight w:val="696"/>
          <w:jc w:val="center"/>
        </w:trPr>
        <w:tc>
          <w:tcPr>
            <w:cnfStyle w:val="001000000000" w:firstRow="0" w:lastRow="0" w:firstColumn="1" w:lastColumn="0" w:oddVBand="0" w:evenVBand="0" w:oddHBand="0" w:evenHBand="0" w:firstRowFirstColumn="0" w:firstRowLastColumn="0" w:lastRowFirstColumn="0" w:lastRowLastColumn="0"/>
            <w:tcW w:w="1495" w:type="dxa"/>
            <w:hideMark/>
          </w:tcPr>
          <w:p w14:paraId="34177E22" w14:textId="77777777" w:rsidR="00306B64" w:rsidRPr="00EA7871" w:rsidRDefault="00306B64" w:rsidP="00573221">
            <w:pPr>
              <w:spacing w:line="240" w:lineRule="auto"/>
              <w:jc w:val="center"/>
              <w:rPr>
                <w:rFonts w:ascii="Calibri" w:eastAsia="Times New Roman" w:hAnsi="Calibri" w:cs="Calibri"/>
                <w:color w:val="auto"/>
                <w:sz w:val="20"/>
              </w:rPr>
            </w:pPr>
            <w:r w:rsidRPr="00EA7871">
              <w:rPr>
                <w:rFonts w:ascii="Calibri" w:eastAsia="Times New Roman" w:hAnsi="Calibri" w:cs="Calibri"/>
                <w:color w:val="auto"/>
                <w:sz w:val="20"/>
              </w:rPr>
              <w:t>Non-Current Assets</w:t>
            </w:r>
          </w:p>
        </w:tc>
        <w:tc>
          <w:tcPr>
            <w:tcW w:w="1145" w:type="dxa"/>
            <w:hideMark/>
          </w:tcPr>
          <w:p w14:paraId="044EA7DC"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7,333,911 </w:t>
            </w:r>
          </w:p>
        </w:tc>
        <w:tc>
          <w:tcPr>
            <w:tcW w:w="1146" w:type="dxa"/>
            <w:hideMark/>
          </w:tcPr>
          <w:p w14:paraId="588A5DAA"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6,719,896 </w:t>
            </w:r>
          </w:p>
        </w:tc>
        <w:tc>
          <w:tcPr>
            <w:tcW w:w="1145" w:type="dxa"/>
            <w:hideMark/>
          </w:tcPr>
          <w:p w14:paraId="4F382C2E"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6,374,628 </w:t>
            </w:r>
          </w:p>
        </w:tc>
        <w:tc>
          <w:tcPr>
            <w:tcW w:w="1145" w:type="dxa"/>
            <w:hideMark/>
          </w:tcPr>
          <w:p w14:paraId="3903D05B"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6,521,173 </w:t>
            </w:r>
          </w:p>
        </w:tc>
        <w:tc>
          <w:tcPr>
            <w:tcW w:w="1145" w:type="dxa"/>
            <w:hideMark/>
          </w:tcPr>
          <w:p w14:paraId="625CFF42"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7,014,252</w:t>
            </w:r>
          </w:p>
        </w:tc>
        <w:tc>
          <w:tcPr>
            <w:tcW w:w="996" w:type="dxa"/>
            <w:hideMark/>
          </w:tcPr>
          <w:p w14:paraId="24B97CC4"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-4%</w:t>
            </w:r>
          </w:p>
        </w:tc>
        <w:tc>
          <w:tcPr>
            <w:tcW w:w="1145" w:type="dxa"/>
            <w:hideMark/>
          </w:tcPr>
          <w:p w14:paraId="7AF4335B"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 xml:space="preserve">  6,792,772 </w:t>
            </w:r>
          </w:p>
        </w:tc>
      </w:tr>
      <w:tr w:rsidR="00306B64" w:rsidRPr="002E7E68" w14:paraId="59AF0E66" w14:textId="77777777" w:rsidTr="00507771">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495" w:type="dxa"/>
            <w:hideMark/>
          </w:tcPr>
          <w:p w14:paraId="47E34377" w14:textId="77777777" w:rsidR="00306B64" w:rsidRPr="00EA7871" w:rsidRDefault="00306B64" w:rsidP="00573221">
            <w:pPr>
              <w:spacing w:line="240" w:lineRule="auto"/>
              <w:jc w:val="center"/>
              <w:rPr>
                <w:rFonts w:ascii="Calibri" w:eastAsia="Times New Roman" w:hAnsi="Calibri" w:cs="Calibri"/>
                <w:b w:val="0"/>
                <w:bCs w:val="0"/>
                <w:color w:val="auto"/>
                <w:sz w:val="20"/>
              </w:rPr>
            </w:pPr>
            <w:r w:rsidRPr="00EA7871">
              <w:rPr>
                <w:rFonts w:ascii="Calibri" w:eastAsia="Times New Roman" w:hAnsi="Calibri" w:cs="Calibri"/>
                <w:color w:val="auto"/>
                <w:sz w:val="20"/>
              </w:rPr>
              <w:t>Total Assets</w:t>
            </w:r>
          </w:p>
        </w:tc>
        <w:tc>
          <w:tcPr>
            <w:tcW w:w="1145" w:type="dxa"/>
            <w:hideMark/>
          </w:tcPr>
          <w:p w14:paraId="749FFCB3"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 xml:space="preserve">10,371,852 </w:t>
            </w:r>
          </w:p>
        </w:tc>
        <w:tc>
          <w:tcPr>
            <w:tcW w:w="1146" w:type="dxa"/>
            <w:hideMark/>
          </w:tcPr>
          <w:p w14:paraId="38AE6261"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 xml:space="preserve">10,112,594 </w:t>
            </w:r>
          </w:p>
        </w:tc>
        <w:tc>
          <w:tcPr>
            <w:tcW w:w="1145" w:type="dxa"/>
            <w:hideMark/>
          </w:tcPr>
          <w:p w14:paraId="1500E6C0"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 xml:space="preserve">10,154,646 </w:t>
            </w:r>
          </w:p>
        </w:tc>
        <w:tc>
          <w:tcPr>
            <w:tcW w:w="1145" w:type="dxa"/>
            <w:hideMark/>
          </w:tcPr>
          <w:p w14:paraId="5EA1207A"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 xml:space="preserve">11,789,622 </w:t>
            </w:r>
          </w:p>
        </w:tc>
        <w:tc>
          <w:tcPr>
            <w:tcW w:w="1145" w:type="dxa"/>
            <w:hideMark/>
          </w:tcPr>
          <w:p w14:paraId="6667C228"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12,132,307</w:t>
            </w:r>
          </w:p>
        </w:tc>
        <w:tc>
          <w:tcPr>
            <w:tcW w:w="996" w:type="dxa"/>
            <w:hideMark/>
          </w:tcPr>
          <w:p w14:paraId="35907091"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17%</w:t>
            </w:r>
          </w:p>
        </w:tc>
        <w:tc>
          <w:tcPr>
            <w:tcW w:w="1145" w:type="dxa"/>
            <w:hideMark/>
          </w:tcPr>
          <w:p w14:paraId="013B4412" w14:textId="77777777" w:rsidR="00306B64" w:rsidRPr="00EA7871"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 xml:space="preserve">10,912,204 </w:t>
            </w:r>
          </w:p>
        </w:tc>
      </w:tr>
    </w:tbl>
    <w:p w14:paraId="2BC8512C" w14:textId="77777777" w:rsidR="00306B64" w:rsidRPr="00F844AB" w:rsidRDefault="00306B64" w:rsidP="00306B64">
      <w:pPr>
        <w:jc w:val="both"/>
        <w:rPr>
          <w:rFonts w:ascii="Calibri" w:hAnsi="Calibri" w:cs="Calibri"/>
          <w:color w:val="002060"/>
          <w:szCs w:val="18"/>
        </w:rPr>
      </w:pPr>
    </w:p>
    <w:p w14:paraId="3EDEDC6D" w14:textId="77777777" w:rsidR="00306B64" w:rsidRPr="00583A33" w:rsidRDefault="00306B64" w:rsidP="00306B64">
      <w:pPr>
        <w:jc w:val="both"/>
        <w:rPr>
          <w:rFonts w:ascii="Calibri" w:hAnsi="Calibri" w:cs="Calibri"/>
          <w:i/>
          <w:iCs/>
          <w:color w:val="002060"/>
          <w:sz w:val="28"/>
        </w:rPr>
      </w:pPr>
      <w:r w:rsidRPr="00583A33">
        <w:rPr>
          <w:rFonts w:ascii="Calibri" w:hAnsi="Calibri" w:cs="Calibri"/>
          <w:i/>
          <w:iCs/>
          <w:color w:val="002060"/>
          <w:sz w:val="28"/>
        </w:rPr>
        <w:t xml:space="preserve">Agency Liabilities </w:t>
      </w:r>
    </w:p>
    <w:p w14:paraId="06BB1A77" w14:textId="77777777" w:rsidR="00306B64" w:rsidRDefault="00306B64" w:rsidP="00A32395">
      <w:pPr>
        <w:jc w:val="both"/>
        <w:rPr>
          <w:rFonts w:ascii="Calibri" w:hAnsi="Calibri" w:cs="Calibri"/>
          <w:szCs w:val="18"/>
        </w:rPr>
      </w:pPr>
      <w:r w:rsidRPr="00A32395">
        <w:rPr>
          <w:rFonts w:ascii="Calibri" w:hAnsi="Calibri" w:cs="Calibri"/>
          <w:szCs w:val="18"/>
        </w:rPr>
        <w:t>An agency liability is something the agency owes, usually a sum of money. Liabilities are settled over time through the transfer of economic benefits including money, goods, or services.</w:t>
      </w:r>
      <w:r w:rsidRPr="00A32395">
        <w:t xml:space="preserve"> </w:t>
      </w:r>
      <w:r w:rsidRPr="00A32395">
        <w:rPr>
          <w:rFonts w:ascii="Calibri" w:hAnsi="Calibri" w:cs="Calibri"/>
          <w:szCs w:val="18"/>
        </w:rPr>
        <w:t>In this section agency liabilities will be reviewed in two separate categories as defined below:</w:t>
      </w:r>
    </w:p>
    <w:p w14:paraId="7F0FFB72" w14:textId="77777777" w:rsidR="008E0966" w:rsidRPr="00A32395" w:rsidRDefault="008E0966" w:rsidP="00A32395">
      <w:pPr>
        <w:jc w:val="both"/>
        <w:rPr>
          <w:rFonts w:ascii="Calibri" w:hAnsi="Calibri" w:cs="Calibri"/>
          <w:szCs w:val="18"/>
        </w:rPr>
      </w:pPr>
    </w:p>
    <w:p w14:paraId="52F30B0A" w14:textId="58189A38" w:rsidR="00306B64" w:rsidRPr="00A32395" w:rsidRDefault="00306B64" w:rsidP="00A32395">
      <w:pPr>
        <w:pStyle w:val="ListParagraph"/>
        <w:numPr>
          <w:ilvl w:val="0"/>
          <w:numId w:val="39"/>
        </w:numPr>
        <w:spacing w:after="160"/>
        <w:jc w:val="both"/>
        <w:rPr>
          <w:rFonts w:ascii="Calibri" w:hAnsi="Calibri" w:cs="Calibri"/>
          <w:szCs w:val="18"/>
        </w:rPr>
      </w:pPr>
      <w:r w:rsidRPr="00A32395">
        <w:rPr>
          <w:rFonts w:ascii="Calibri" w:hAnsi="Calibri" w:cs="Calibri"/>
          <w:szCs w:val="18"/>
        </w:rPr>
        <w:t>Current Liabilities: an agency's short-term financial obligations due to be paid within a year.</w:t>
      </w:r>
    </w:p>
    <w:p w14:paraId="50FB673B" w14:textId="42E12E03" w:rsidR="00306B64" w:rsidRDefault="00306B64" w:rsidP="00A32395">
      <w:pPr>
        <w:pStyle w:val="ListParagraph"/>
        <w:numPr>
          <w:ilvl w:val="0"/>
          <w:numId w:val="39"/>
        </w:numPr>
        <w:spacing w:after="160"/>
        <w:jc w:val="both"/>
        <w:rPr>
          <w:rFonts w:ascii="Calibri" w:hAnsi="Calibri" w:cs="Calibri"/>
          <w:szCs w:val="18"/>
        </w:rPr>
      </w:pPr>
      <w:r w:rsidRPr="00A32395">
        <w:rPr>
          <w:rFonts w:ascii="Calibri" w:hAnsi="Calibri" w:cs="Calibri"/>
          <w:szCs w:val="18"/>
        </w:rPr>
        <w:t xml:space="preserve">Other Non-Current Liabilities: an agency’s long-term financial obligations that are due more than a year away. </w:t>
      </w:r>
    </w:p>
    <w:p w14:paraId="3E7330F2" w14:textId="77777777" w:rsidR="008E0966" w:rsidRPr="008E0966" w:rsidRDefault="008E0966" w:rsidP="008E0966">
      <w:pPr>
        <w:spacing w:after="160"/>
        <w:jc w:val="both"/>
        <w:rPr>
          <w:rFonts w:ascii="Calibri" w:hAnsi="Calibri" w:cs="Calibri"/>
          <w:szCs w:val="18"/>
        </w:rPr>
      </w:pPr>
    </w:p>
    <w:p w14:paraId="57B43227" w14:textId="56A98FF2" w:rsidR="00306B64" w:rsidRPr="00A32395" w:rsidRDefault="00306B64" w:rsidP="00A32395">
      <w:pPr>
        <w:jc w:val="both"/>
        <w:rPr>
          <w:rFonts w:ascii="Calibri" w:hAnsi="Calibri" w:cs="Calibri"/>
          <w:szCs w:val="18"/>
        </w:rPr>
      </w:pPr>
      <w:r w:rsidRPr="00A32395">
        <w:rPr>
          <w:rFonts w:ascii="Calibri" w:hAnsi="Calibri" w:cs="Calibri"/>
          <w:szCs w:val="18"/>
        </w:rPr>
        <w:t>HRCSD’s audited liabilities at the end of FY 2020-2021 totaled $5.561 million and is 2</w:t>
      </w:r>
      <w:r w:rsidR="009273D1">
        <w:rPr>
          <w:rFonts w:ascii="Calibri" w:hAnsi="Calibri" w:cs="Calibri"/>
          <w:szCs w:val="18"/>
        </w:rPr>
        <w:t>3</w:t>
      </w:r>
      <w:r w:rsidRPr="00A32395">
        <w:rPr>
          <w:rFonts w:ascii="Calibri" w:hAnsi="Calibri" w:cs="Calibri"/>
          <w:szCs w:val="18"/>
        </w:rPr>
        <w:t>.</w:t>
      </w:r>
      <w:r w:rsidR="009273D1">
        <w:rPr>
          <w:rFonts w:ascii="Calibri" w:hAnsi="Calibri" w:cs="Calibri"/>
          <w:szCs w:val="18"/>
        </w:rPr>
        <w:t>5</w:t>
      </w:r>
      <w:r w:rsidRPr="00A32395">
        <w:rPr>
          <w:rFonts w:ascii="Calibri" w:hAnsi="Calibri" w:cs="Calibri"/>
          <w:szCs w:val="18"/>
        </w:rPr>
        <w:t>% higher than the average year-end amount of $4.392 million documented during the previous five‐year audited period. Liabilities classified as current and representing obligations owed in the near‐term account for 5%, or $0.311 million, of the total and largely tied to current portion of loans payable and current portion of capital lease payable. Non‐current liabilities represent the remaining total, or $5.250 million, and largely tied to payments on capital lease payable, loans payable and pension liability. Overall, all liabilities have increased by 84% over the corresponding 5-year audited period.</w:t>
      </w:r>
    </w:p>
    <w:p w14:paraId="035AE59E" w14:textId="73FDEF66" w:rsidR="00EA7871" w:rsidRPr="00EA7871" w:rsidRDefault="00EA7871" w:rsidP="00EA7871">
      <w:pPr>
        <w:pStyle w:val="Caption"/>
        <w:keepNext/>
        <w:rPr>
          <w:rFonts w:ascii="Calibri" w:hAnsi="Calibri" w:cs="Calibri"/>
          <w:sz w:val="24"/>
          <w:szCs w:val="24"/>
        </w:rPr>
      </w:pPr>
      <w:bookmarkStart w:id="45" w:name="_Toc126651680"/>
      <w:r w:rsidRPr="00EA7871">
        <w:rPr>
          <w:rFonts w:ascii="Calibri" w:hAnsi="Calibri" w:cs="Calibri"/>
          <w:sz w:val="24"/>
          <w:szCs w:val="24"/>
        </w:rPr>
        <w:lastRenderedPageBreak/>
        <w:t xml:space="preserve">Table </w:t>
      </w:r>
      <w:r w:rsidRPr="00EA7871">
        <w:rPr>
          <w:rFonts w:ascii="Calibri" w:hAnsi="Calibri" w:cs="Calibri"/>
          <w:sz w:val="24"/>
          <w:szCs w:val="24"/>
        </w:rPr>
        <w:fldChar w:fldCharType="begin"/>
      </w:r>
      <w:r w:rsidRPr="00EA7871">
        <w:rPr>
          <w:rFonts w:ascii="Calibri" w:hAnsi="Calibri" w:cs="Calibri"/>
          <w:sz w:val="24"/>
          <w:szCs w:val="24"/>
        </w:rPr>
        <w:instrText xml:space="preserve"> SEQ Table \* ARABIC </w:instrText>
      </w:r>
      <w:r w:rsidRPr="00EA7871">
        <w:rPr>
          <w:rFonts w:ascii="Calibri" w:hAnsi="Calibri" w:cs="Calibri"/>
          <w:sz w:val="24"/>
          <w:szCs w:val="24"/>
        </w:rPr>
        <w:fldChar w:fldCharType="separate"/>
      </w:r>
      <w:r w:rsidR="00A86D9B">
        <w:rPr>
          <w:rFonts w:ascii="Calibri" w:hAnsi="Calibri" w:cs="Calibri"/>
          <w:noProof/>
          <w:sz w:val="24"/>
          <w:szCs w:val="24"/>
        </w:rPr>
        <w:t>12</w:t>
      </w:r>
      <w:r w:rsidRPr="00EA7871">
        <w:rPr>
          <w:rFonts w:ascii="Calibri" w:hAnsi="Calibri" w:cs="Calibri"/>
          <w:sz w:val="24"/>
          <w:szCs w:val="24"/>
        </w:rPr>
        <w:fldChar w:fldCharType="end"/>
      </w:r>
      <w:r w:rsidRPr="00EA7871">
        <w:rPr>
          <w:rFonts w:ascii="Calibri" w:hAnsi="Calibri" w:cs="Calibri"/>
          <w:sz w:val="24"/>
          <w:szCs w:val="24"/>
        </w:rPr>
        <w:t>: Heritage Ranch Community Services District Audited Liabilities</w:t>
      </w:r>
      <w:r w:rsidRPr="00EA7871">
        <w:rPr>
          <w:rStyle w:val="FootnoteReference"/>
          <w:rFonts w:ascii="Calibri" w:eastAsia="Times New Roman" w:hAnsi="Calibri" w:cs="Calibri"/>
          <w:b/>
          <w:bCs/>
          <w:color w:val="525252"/>
          <w:sz w:val="24"/>
          <w:szCs w:val="24"/>
        </w:rPr>
        <w:footnoteReference w:id="34"/>
      </w:r>
      <w:bookmarkEnd w:id="45"/>
    </w:p>
    <w:tbl>
      <w:tblPr>
        <w:tblStyle w:val="GridTable4-Accent1"/>
        <w:tblW w:w="9360" w:type="dxa"/>
        <w:jc w:val="center"/>
        <w:tblLook w:val="04A0" w:firstRow="1" w:lastRow="0" w:firstColumn="1" w:lastColumn="0" w:noHBand="0" w:noVBand="1"/>
      </w:tblPr>
      <w:tblGrid>
        <w:gridCol w:w="1614"/>
        <w:gridCol w:w="1129"/>
        <w:gridCol w:w="1037"/>
        <w:gridCol w:w="1223"/>
        <w:gridCol w:w="1130"/>
        <w:gridCol w:w="1145"/>
        <w:gridCol w:w="1053"/>
        <w:gridCol w:w="1029"/>
      </w:tblGrid>
      <w:tr w:rsidR="00306B64" w:rsidRPr="00B50378" w14:paraId="5911115C" w14:textId="77777777" w:rsidTr="00507771">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14" w:type="dxa"/>
            <w:hideMark/>
          </w:tcPr>
          <w:p w14:paraId="03048D59" w14:textId="53498B1F" w:rsidR="00306B64" w:rsidRPr="00B50378" w:rsidRDefault="00306B64" w:rsidP="00EA7871">
            <w:pPr>
              <w:spacing w:line="240" w:lineRule="auto"/>
              <w:jc w:val="center"/>
              <w:rPr>
                <w:rFonts w:ascii="Calibri" w:eastAsia="Times New Roman" w:hAnsi="Calibri" w:cs="Calibri"/>
                <w:b w:val="0"/>
                <w:bCs w:val="0"/>
                <w:color w:val="525252"/>
                <w:sz w:val="20"/>
              </w:rPr>
            </w:pPr>
            <w:r w:rsidRPr="00B50378">
              <w:rPr>
                <w:rFonts w:ascii="Calibri" w:eastAsia="Times New Roman" w:hAnsi="Calibri" w:cs="Calibri"/>
                <w:color w:val="525252"/>
                <w:sz w:val="20"/>
              </w:rPr>
              <w:t>Category</w:t>
            </w:r>
          </w:p>
        </w:tc>
        <w:tc>
          <w:tcPr>
            <w:tcW w:w="1129" w:type="dxa"/>
            <w:hideMark/>
          </w:tcPr>
          <w:p w14:paraId="60AF4DD2" w14:textId="77777777" w:rsidR="00306B64" w:rsidRPr="00B50378" w:rsidRDefault="00306B64" w:rsidP="00EA787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B50378">
              <w:rPr>
                <w:rFonts w:ascii="Calibri" w:eastAsia="Times New Roman" w:hAnsi="Calibri" w:cs="Calibri"/>
                <w:color w:val="525252"/>
                <w:sz w:val="20"/>
              </w:rPr>
              <w:t>FY 16-17</w:t>
            </w:r>
          </w:p>
        </w:tc>
        <w:tc>
          <w:tcPr>
            <w:tcW w:w="1037" w:type="dxa"/>
            <w:hideMark/>
          </w:tcPr>
          <w:p w14:paraId="40495DDD" w14:textId="77777777" w:rsidR="00306B64" w:rsidRPr="00B50378" w:rsidRDefault="00306B64" w:rsidP="00EA787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B50378">
              <w:rPr>
                <w:rFonts w:ascii="Calibri" w:eastAsia="Times New Roman" w:hAnsi="Calibri" w:cs="Calibri"/>
                <w:color w:val="525252"/>
                <w:sz w:val="20"/>
              </w:rPr>
              <w:t>FY 17-18</w:t>
            </w:r>
          </w:p>
        </w:tc>
        <w:tc>
          <w:tcPr>
            <w:tcW w:w="1223" w:type="dxa"/>
            <w:hideMark/>
          </w:tcPr>
          <w:p w14:paraId="59A2B955" w14:textId="77777777" w:rsidR="00306B64" w:rsidRPr="00B50378" w:rsidRDefault="00306B64" w:rsidP="00EA787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B50378">
              <w:rPr>
                <w:rFonts w:ascii="Calibri" w:eastAsia="Times New Roman" w:hAnsi="Calibri" w:cs="Calibri"/>
                <w:color w:val="525252"/>
                <w:sz w:val="20"/>
              </w:rPr>
              <w:t>FY 18-19</w:t>
            </w:r>
          </w:p>
        </w:tc>
        <w:tc>
          <w:tcPr>
            <w:tcW w:w="1130" w:type="dxa"/>
            <w:hideMark/>
          </w:tcPr>
          <w:p w14:paraId="52ACC7BF" w14:textId="77777777" w:rsidR="00306B64" w:rsidRPr="00B50378" w:rsidRDefault="00306B64" w:rsidP="00EA787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B50378">
              <w:rPr>
                <w:rFonts w:ascii="Calibri" w:eastAsia="Times New Roman" w:hAnsi="Calibri" w:cs="Calibri"/>
                <w:color w:val="525252"/>
                <w:sz w:val="20"/>
              </w:rPr>
              <w:t>FY 19-20</w:t>
            </w:r>
          </w:p>
        </w:tc>
        <w:tc>
          <w:tcPr>
            <w:tcW w:w="1145" w:type="dxa"/>
            <w:hideMark/>
          </w:tcPr>
          <w:p w14:paraId="4977CA5F" w14:textId="77777777" w:rsidR="00306B64" w:rsidRPr="00B50378" w:rsidRDefault="00306B64" w:rsidP="00EA787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B50378">
              <w:rPr>
                <w:rFonts w:ascii="Calibri" w:eastAsia="Times New Roman" w:hAnsi="Calibri" w:cs="Calibri"/>
                <w:color w:val="525252"/>
                <w:sz w:val="20"/>
              </w:rPr>
              <w:t>FY 20-21</w:t>
            </w:r>
          </w:p>
        </w:tc>
        <w:tc>
          <w:tcPr>
            <w:tcW w:w="1053" w:type="dxa"/>
            <w:hideMark/>
          </w:tcPr>
          <w:p w14:paraId="139B6C24" w14:textId="77777777" w:rsidR="00306B64" w:rsidRPr="00B50378" w:rsidRDefault="00306B64" w:rsidP="00EA787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B50378">
              <w:rPr>
                <w:rFonts w:ascii="Calibri" w:eastAsia="Times New Roman" w:hAnsi="Calibri" w:cs="Calibri"/>
                <w:color w:val="525252"/>
                <w:sz w:val="20"/>
              </w:rPr>
              <w:t xml:space="preserve">5-yr % </w:t>
            </w:r>
            <w:r>
              <w:rPr>
                <w:rFonts w:ascii="Calibri" w:eastAsia="Times New Roman" w:hAnsi="Calibri" w:cs="Calibri"/>
                <w:color w:val="525252"/>
                <w:sz w:val="20"/>
              </w:rPr>
              <w:t>Change</w:t>
            </w:r>
          </w:p>
        </w:tc>
        <w:tc>
          <w:tcPr>
            <w:tcW w:w="1029" w:type="dxa"/>
            <w:hideMark/>
          </w:tcPr>
          <w:p w14:paraId="4C905B72" w14:textId="77777777" w:rsidR="00306B64" w:rsidRPr="00B50378" w:rsidRDefault="00306B64" w:rsidP="00EA787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B50378">
              <w:rPr>
                <w:rFonts w:ascii="Calibri" w:eastAsia="Times New Roman" w:hAnsi="Calibri" w:cs="Calibri"/>
                <w:color w:val="525252"/>
                <w:sz w:val="20"/>
              </w:rPr>
              <w:t>5-yr Average</w:t>
            </w:r>
          </w:p>
        </w:tc>
      </w:tr>
      <w:tr w:rsidR="00306B64" w:rsidRPr="00B50378" w14:paraId="10DCBFA6" w14:textId="77777777" w:rsidTr="00507771">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614" w:type="dxa"/>
            <w:hideMark/>
          </w:tcPr>
          <w:p w14:paraId="7ED3D44E" w14:textId="77777777" w:rsidR="00306B64" w:rsidRPr="00B50378" w:rsidRDefault="00306B64" w:rsidP="00EA7871">
            <w:pPr>
              <w:spacing w:line="240" w:lineRule="auto"/>
              <w:jc w:val="center"/>
              <w:rPr>
                <w:rFonts w:ascii="Calibri" w:eastAsia="Times New Roman" w:hAnsi="Calibri" w:cs="Calibri"/>
                <w:color w:val="525252"/>
                <w:sz w:val="20"/>
              </w:rPr>
            </w:pPr>
            <w:r w:rsidRPr="00B50378">
              <w:rPr>
                <w:rFonts w:ascii="Calibri" w:eastAsia="Times New Roman" w:hAnsi="Calibri" w:cs="Calibri"/>
                <w:color w:val="525252"/>
                <w:sz w:val="20"/>
              </w:rPr>
              <w:t>Current liabilities</w:t>
            </w:r>
          </w:p>
        </w:tc>
        <w:tc>
          <w:tcPr>
            <w:tcW w:w="1129" w:type="dxa"/>
            <w:hideMark/>
          </w:tcPr>
          <w:p w14:paraId="1F84A508" w14:textId="6E470141" w:rsidR="00306B64" w:rsidRPr="00B50378"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B50378">
              <w:rPr>
                <w:rFonts w:ascii="Calibri" w:eastAsia="Times New Roman" w:hAnsi="Calibri" w:cs="Calibri"/>
                <w:color w:val="525252"/>
                <w:sz w:val="20"/>
              </w:rPr>
              <w:t>430,194</w:t>
            </w:r>
          </w:p>
        </w:tc>
        <w:tc>
          <w:tcPr>
            <w:tcW w:w="1037" w:type="dxa"/>
            <w:hideMark/>
          </w:tcPr>
          <w:p w14:paraId="3EBBDE93" w14:textId="0FAC7BB3" w:rsidR="00306B64" w:rsidRPr="00B50378"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B50378">
              <w:rPr>
                <w:rFonts w:ascii="Calibri" w:eastAsia="Times New Roman" w:hAnsi="Calibri" w:cs="Calibri"/>
                <w:color w:val="525252"/>
                <w:sz w:val="20"/>
              </w:rPr>
              <w:t>317,830</w:t>
            </w:r>
          </w:p>
        </w:tc>
        <w:tc>
          <w:tcPr>
            <w:tcW w:w="1223" w:type="dxa"/>
            <w:hideMark/>
          </w:tcPr>
          <w:p w14:paraId="48568FDC" w14:textId="3F2E57F6" w:rsidR="00306B64" w:rsidRPr="00B50378"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B50378">
              <w:rPr>
                <w:rFonts w:ascii="Calibri" w:eastAsia="Times New Roman" w:hAnsi="Calibri" w:cs="Calibri"/>
                <w:color w:val="525252"/>
                <w:sz w:val="20"/>
              </w:rPr>
              <w:t>280,313</w:t>
            </w:r>
          </w:p>
        </w:tc>
        <w:tc>
          <w:tcPr>
            <w:tcW w:w="1130" w:type="dxa"/>
            <w:hideMark/>
          </w:tcPr>
          <w:p w14:paraId="3BD9B853" w14:textId="6FF1440B" w:rsidR="00306B64" w:rsidRPr="00B50378"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B50378">
              <w:rPr>
                <w:rFonts w:ascii="Calibri" w:eastAsia="Times New Roman" w:hAnsi="Calibri" w:cs="Calibri"/>
                <w:color w:val="525252"/>
                <w:sz w:val="20"/>
              </w:rPr>
              <w:t>206,155</w:t>
            </w:r>
          </w:p>
        </w:tc>
        <w:tc>
          <w:tcPr>
            <w:tcW w:w="1145" w:type="dxa"/>
            <w:hideMark/>
          </w:tcPr>
          <w:p w14:paraId="2A8113FB" w14:textId="77777777" w:rsidR="00306B64" w:rsidRPr="00B50378"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B50378">
              <w:rPr>
                <w:rFonts w:ascii="Calibri" w:eastAsia="Times New Roman" w:hAnsi="Calibri" w:cs="Calibri"/>
                <w:color w:val="525252"/>
                <w:sz w:val="20"/>
              </w:rPr>
              <w:t>311,110</w:t>
            </w:r>
          </w:p>
        </w:tc>
        <w:tc>
          <w:tcPr>
            <w:tcW w:w="1053" w:type="dxa"/>
            <w:hideMark/>
          </w:tcPr>
          <w:p w14:paraId="34E85721" w14:textId="77777777" w:rsidR="00306B64" w:rsidRPr="00B50378"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B50378">
              <w:rPr>
                <w:rFonts w:ascii="Calibri" w:eastAsia="Times New Roman" w:hAnsi="Calibri" w:cs="Calibri"/>
                <w:color w:val="525252"/>
                <w:sz w:val="20"/>
              </w:rPr>
              <w:t>-28%</w:t>
            </w:r>
          </w:p>
        </w:tc>
        <w:tc>
          <w:tcPr>
            <w:tcW w:w="1029" w:type="dxa"/>
            <w:hideMark/>
          </w:tcPr>
          <w:p w14:paraId="506369C0" w14:textId="588E0C3A" w:rsidR="00306B64" w:rsidRPr="00B50378"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B50378">
              <w:rPr>
                <w:rFonts w:ascii="Calibri" w:eastAsia="Times New Roman" w:hAnsi="Calibri" w:cs="Calibri"/>
                <w:color w:val="525252"/>
                <w:sz w:val="20"/>
              </w:rPr>
              <w:t>309,120</w:t>
            </w:r>
          </w:p>
        </w:tc>
      </w:tr>
      <w:tr w:rsidR="00EA7871" w:rsidRPr="00EA7871" w14:paraId="3DCDE30E" w14:textId="77777777" w:rsidTr="00507771">
        <w:trPr>
          <w:trHeight w:val="638"/>
          <w:jc w:val="center"/>
        </w:trPr>
        <w:tc>
          <w:tcPr>
            <w:cnfStyle w:val="001000000000" w:firstRow="0" w:lastRow="0" w:firstColumn="1" w:lastColumn="0" w:oddVBand="0" w:evenVBand="0" w:oddHBand="0" w:evenHBand="0" w:firstRowFirstColumn="0" w:firstRowLastColumn="0" w:lastRowFirstColumn="0" w:lastRowLastColumn="0"/>
            <w:tcW w:w="1614" w:type="dxa"/>
            <w:hideMark/>
          </w:tcPr>
          <w:p w14:paraId="7FB0EF0F" w14:textId="77777777" w:rsidR="00306B64" w:rsidRPr="00EA7871" w:rsidRDefault="00306B64" w:rsidP="00EA7871">
            <w:pPr>
              <w:spacing w:line="240" w:lineRule="auto"/>
              <w:jc w:val="center"/>
              <w:rPr>
                <w:rFonts w:ascii="Calibri" w:eastAsia="Times New Roman" w:hAnsi="Calibri" w:cs="Calibri"/>
                <w:color w:val="auto"/>
                <w:sz w:val="20"/>
              </w:rPr>
            </w:pPr>
            <w:r w:rsidRPr="00EA7871">
              <w:rPr>
                <w:rFonts w:ascii="Calibri" w:eastAsia="Times New Roman" w:hAnsi="Calibri" w:cs="Calibri"/>
                <w:color w:val="auto"/>
                <w:sz w:val="20"/>
              </w:rPr>
              <w:t>Non-Current Liabilities</w:t>
            </w:r>
          </w:p>
        </w:tc>
        <w:tc>
          <w:tcPr>
            <w:tcW w:w="1129" w:type="dxa"/>
            <w:hideMark/>
          </w:tcPr>
          <w:p w14:paraId="41D015A6" w14:textId="7F13281D" w:rsidR="00306B64" w:rsidRPr="00EA7871" w:rsidRDefault="00306B64" w:rsidP="00EA787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2,592,069</w:t>
            </w:r>
          </w:p>
        </w:tc>
        <w:tc>
          <w:tcPr>
            <w:tcW w:w="1037" w:type="dxa"/>
            <w:hideMark/>
          </w:tcPr>
          <w:p w14:paraId="66DB5D3D" w14:textId="470719BF" w:rsidR="00306B64" w:rsidRPr="00EA7871" w:rsidRDefault="00306B64" w:rsidP="00EA787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3,530,975</w:t>
            </w:r>
          </w:p>
        </w:tc>
        <w:tc>
          <w:tcPr>
            <w:tcW w:w="1223" w:type="dxa"/>
            <w:hideMark/>
          </w:tcPr>
          <w:p w14:paraId="0894E87F" w14:textId="4CA51BE7" w:rsidR="00306B64" w:rsidRPr="00EA7871" w:rsidRDefault="00306B64" w:rsidP="00EA787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3,598,384</w:t>
            </w:r>
          </w:p>
        </w:tc>
        <w:tc>
          <w:tcPr>
            <w:tcW w:w="1130" w:type="dxa"/>
            <w:hideMark/>
          </w:tcPr>
          <w:p w14:paraId="53A802DD" w14:textId="3ED70FD2" w:rsidR="00306B64" w:rsidRPr="00EA7871" w:rsidRDefault="00306B64" w:rsidP="00EA787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5,447,231</w:t>
            </w:r>
          </w:p>
        </w:tc>
        <w:tc>
          <w:tcPr>
            <w:tcW w:w="1145" w:type="dxa"/>
            <w:hideMark/>
          </w:tcPr>
          <w:p w14:paraId="6F82B0FF" w14:textId="77777777" w:rsidR="00306B64" w:rsidRPr="00EA7871" w:rsidRDefault="00306B64" w:rsidP="00EA787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5,250,142</w:t>
            </w:r>
          </w:p>
        </w:tc>
        <w:tc>
          <w:tcPr>
            <w:tcW w:w="1053" w:type="dxa"/>
            <w:hideMark/>
          </w:tcPr>
          <w:p w14:paraId="03CD293E" w14:textId="77777777" w:rsidR="00306B64" w:rsidRPr="00EA7871" w:rsidRDefault="00306B64" w:rsidP="00EA787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103%</w:t>
            </w:r>
          </w:p>
        </w:tc>
        <w:tc>
          <w:tcPr>
            <w:tcW w:w="1029" w:type="dxa"/>
            <w:hideMark/>
          </w:tcPr>
          <w:p w14:paraId="70B3D3B6" w14:textId="5B86C73A" w:rsidR="00306B64" w:rsidRPr="00EA7871" w:rsidRDefault="00306B64" w:rsidP="00EA787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rPr>
            </w:pPr>
            <w:r w:rsidRPr="00EA7871">
              <w:rPr>
                <w:rFonts w:ascii="Calibri" w:eastAsia="Times New Roman" w:hAnsi="Calibri" w:cs="Calibri"/>
                <w:color w:val="auto"/>
                <w:sz w:val="20"/>
              </w:rPr>
              <w:t>4,083,760</w:t>
            </w:r>
          </w:p>
        </w:tc>
      </w:tr>
      <w:tr w:rsidR="00EA7871" w:rsidRPr="00EA7871" w14:paraId="15FF9463" w14:textId="77777777" w:rsidTr="00507771">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1614" w:type="dxa"/>
            <w:hideMark/>
          </w:tcPr>
          <w:p w14:paraId="1E8C6655" w14:textId="77777777" w:rsidR="00306B64" w:rsidRPr="00EA7871" w:rsidRDefault="00306B64" w:rsidP="00EA7871">
            <w:pPr>
              <w:spacing w:line="240" w:lineRule="auto"/>
              <w:jc w:val="center"/>
              <w:rPr>
                <w:rFonts w:ascii="Calibri" w:eastAsia="Times New Roman" w:hAnsi="Calibri" w:cs="Calibri"/>
                <w:b w:val="0"/>
                <w:bCs w:val="0"/>
                <w:color w:val="auto"/>
                <w:sz w:val="20"/>
              </w:rPr>
            </w:pPr>
            <w:r w:rsidRPr="00EA7871">
              <w:rPr>
                <w:rFonts w:ascii="Calibri" w:eastAsia="Times New Roman" w:hAnsi="Calibri" w:cs="Calibri"/>
                <w:color w:val="auto"/>
                <w:sz w:val="20"/>
              </w:rPr>
              <w:t>Total Liabilities</w:t>
            </w:r>
          </w:p>
        </w:tc>
        <w:tc>
          <w:tcPr>
            <w:tcW w:w="1129" w:type="dxa"/>
            <w:hideMark/>
          </w:tcPr>
          <w:p w14:paraId="0B3E80FB" w14:textId="7A8145B8" w:rsidR="00306B64" w:rsidRPr="00EA7871"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3,022,263</w:t>
            </w:r>
          </w:p>
        </w:tc>
        <w:tc>
          <w:tcPr>
            <w:tcW w:w="1037" w:type="dxa"/>
            <w:hideMark/>
          </w:tcPr>
          <w:p w14:paraId="77E6D633" w14:textId="18E313F9" w:rsidR="00306B64" w:rsidRPr="00EA7871"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3,848,805</w:t>
            </w:r>
          </w:p>
        </w:tc>
        <w:tc>
          <w:tcPr>
            <w:tcW w:w="1223" w:type="dxa"/>
            <w:hideMark/>
          </w:tcPr>
          <w:p w14:paraId="6DB46B7E" w14:textId="48911CCB" w:rsidR="00306B64" w:rsidRPr="00EA7871"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3,878,697</w:t>
            </w:r>
          </w:p>
        </w:tc>
        <w:tc>
          <w:tcPr>
            <w:tcW w:w="1130" w:type="dxa"/>
            <w:hideMark/>
          </w:tcPr>
          <w:p w14:paraId="3D8CC27A" w14:textId="65C2B884" w:rsidR="00306B64" w:rsidRPr="00EA7871"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5,653,386</w:t>
            </w:r>
          </w:p>
        </w:tc>
        <w:tc>
          <w:tcPr>
            <w:tcW w:w="1145" w:type="dxa"/>
            <w:hideMark/>
          </w:tcPr>
          <w:p w14:paraId="5C0D85FB" w14:textId="77777777" w:rsidR="00306B64" w:rsidRPr="00EA7871"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5,561,252</w:t>
            </w:r>
          </w:p>
        </w:tc>
        <w:tc>
          <w:tcPr>
            <w:tcW w:w="1053" w:type="dxa"/>
            <w:hideMark/>
          </w:tcPr>
          <w:p w14:paraId="0DD9C8DA" w14:textId="77777777" w:rsidR="00306B64" w:rsidRPr="00EA7871"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84%</w:t>
            </w:r>
          </w:p>
        </w:tc>
        <w:tc>
          <w:tcPr>
            <w:tcW w:w="1029" w:type="dxa"/>
            <w:hideMark/>
          </w:tcPr>
          <w:p w14:paraId="76FAFE6D" w14:textId="7A2D8B1A" w:rsidR="00306B64" w:rsidRPr="00EA7871" w:rsidRDefault="00306B64" w:rsidP="00EA787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4,392,881</w:t>
            </w:r>
          </w:p>
        </w:tc>
      </w:tr>
    </w:tbl>
    <w:p w14:paraId="08EC45F4" w14:textId="77777777" w:rsidR="00306B64" w:rsidRPr="00EA7871" w:rsidRDefault="00306B64" w:rsidP="00306B64">
      <w:pPr>
        <w:jc w:val="both"/>
        <w:rPr>
          <w:rFonts w:ascii="Calibri" w:hAnsi="Calibri" w:cs="Calibri"/>
          <w:i/>
          <w:iCs/>
          <w:color w:val="auto"/>
          <w:sz w:val="28"/>
        </w:rPr>
      </w:pPr>
    </w:p>
    <w:p w14:paraId="6B4446A7" w14:textId="77777777" w:rsidR="00306B64" w:rsidRPr="00C40CFE" w:rsidRDefault="00306B64" w:rsidP="00306B64">
      <w:pPr>
        <w:jc w:val="both"/>
        <w:rPr>
          <w:rFonts w:ascii="Calibri" w:hAnsi="Calibri" w:cs="Calibri"/>
          <w:i/>
          <w:iCs/>
          <w:color w:val="002060"/>
          <w:sz w:val="28"/>
        </w:rPr>
      </w:pPr>
      <w:r w:rsidRPr="00C40CFE">
        <w:rPr>
          <w:rFonts w:ascii="Calibri" w:hAnsi="Calibri" w:cs="Calibri"/>
          <w:i/>
          <w:iCs/>
          <w:color w:val="002060"/>
          <w:sz w:val="28"/>
        </w:rPr>
        <w:t>Agency Net Position</w:t>
      </w:r>
    </w:p>
    <w:p w14:paraId="35576A88" w14:textId="77777777" w:rsidR="00306B64" w:rsidRDefault="00306B64" w:rsidP="00A32395">
      <w:pPr>
        <w:jc w:val="both"/>
        <w:rPr>
          <w:rFonts w:ascii="Calibri" w:hAnsi="Calibri" w:cs="Calibri"/>
          <w:szCs w:val="18"/>
        </w:rPr>
      </w:pPr>
      <w:r w:rsidRPr="00A32395">
        <w:rPr>
          <w:rFonts w:ascii="Calibri" w:hAnsi="Calibri" w:cs="Calibri"/>
          <w:szCs w:val="18"/>
        </w:rPr>
        <w:t>The agency net position is the difference between (1) total assets, and (2) total liabilities. Net position should be displayed in three categories which focus on the accessibility of the underlying assets:</w:t>
      </w:r>
    </w:p>
    <w:p w14:paraId="38B03B95" w14:textId="77777777" w:rsidR="004119B7" w:rsidRPr="00A32395" w:rsidRDefault="004119B7" w:rsidP="00A32395">
      <w:pPr>
        <w:jc w:val="both"/>
        <w:rPr>
          <w:rFonts w:ascii="Calibri" w:hAnsi="Calibri" w:cs="Calibri"/>
          <w:szCs w:val="18"/>
        </w:rPr>
      </w:pPr>
    </w:p>
    <w:p w14:paraId="759EB29A" w14:textId="77777777" w:rsidR="00306B64" w:rsidRPr="00A32395" w:rsidRDefault="00306B64" w:rsidP="00A32395">
      <w:pPr>
        <w:numPr>
          <w:ilvl w:val="0"/>
          <w:numId w:val="37"/>
        </w:numPr>
        <w:spacing w:after="160"/>
        <w:contextualSpacing w:val="0"/>
        <w:jc w:val="both"/>
        <w:rPr>
          <w:rFonts w:ascii="Calibri" w:hAnsi="Calibri" w:cs="Calibri"/>
          <w:szCs w:val="18"/>
        </w:rPr>
      </w:pPr>
      <w:r w:rsidRPr="00A32395">
        <w:rPr>
          <w:rFonts w:ascii="Calibri" w:hAnsi="Calibri" w:cs="Calibri"/>
          <w:szCs w:val="18"/>
        </w:rPr>
        <w:t>Net investment in capital assets</w:t>
      </w:r>
    </w:p>
    <w:p w14:paraId="6436BDEC" w14:textId="77777777" w:rsidR="00306B64" w:rsidRPr="00A32395" w:rsidRDefault="00306B64" w:rsidP="00A32395">
      <w:pPr>
        <w:numPr>
          <w:ilvl w:val="0"/>
          <w:numId w:val="37"/>
        </w:numPr>
        <w:spacing w:after="160"/>
        <w:contextualSpacing w:val="0"/>
        <w:jc w:val="both"/>
        <w:rPr>
          <w:rFonts w:ascii="Calibri" w:hAnsi="Calibri" w:cs="Calibri"/>
          <w:szCs w:val="18"/>
        </w:rPr>
      </w:pPr>
      <w:r w:rsidRPr="00A32395">
        <w:rPr>
          <w:rFonts w:ascii="Calibri" w:hAnsi="Calibri" w:cs="Calibri"/>
          <w:szCs w:val="18"/>
        </w:rPr>
        <w:t>Restricted for Debt Service</w:t>
      </w:r>
    </w:p>
    <w:p w14:paraId="2320E9DE" w14:textId="77777777" w:rsidR="00306B64" w:rsidRDefault="00306B64" w:rsidP="00A32395">
      <w:pPr>
        <w:numPr>
          <w:ilvl w:val="0"/>
          <w:numId w:val="37"/>
        </w:numPr>
        <w:spacing w:after="160"/>
        <w:contextualSpacing w:val="0"/>
        <w:jc w:val="both"/>
        <w:rPr>
          <w:rFonts w:ascii="Calibri" w:hAnsi="Calibri" w:cs="Calibri"/>
          <w:szCs w:val="18"/>
        </w:rPr>
      </w:pPr>
      <w:r w:rsidRPr="00A32395">
        <w:rPr>
          <w:rFonts w:ascii="Calibri" w:hAnsi="Calibri" w:cs="Calibri"/>
          <w:szCs w:val="18"/>
        </w:rPr>
        <w:t xml:space="preserve">Unrestricted (In this case it’s restricted by Resolution) </w:t>
      </w:r>
    </w:p>
    <w:p w14:paraId="536C3E11" w14:textId="77777777" w:rsidR="004119B7" w:rsidRPr="00A32395" w:rsidRDefault="004119B7" w:rsidP="004119B7">
      <w:pPr>
        <w:spacing w:after="160"/>
        <w:contextualSpacing w:val="0"/>
        <w:jc w:val="both"/>
        <w:rPr>
          <w:rFonts w:ascii="Calibri" w:hAnsi="Calibri" w:cs="Calibri"/>
          <w:szCs w:val="18"/>
        </w:rPr>
      </w:pPr>
    </w:p>
    <w:p w14:paraId="40B8A90A" w14:textId="19C583C0" w:rsidR="00306B64" w:rsidRPr="00A32395" w:rsidRDefault="00306B64" w:rsidP="00A32395">
      <w:pPr>
        <w:jc w:val="both"/>
        <w:rPr>
          <w:rFonts w:ascii="Calibri" w:hAnsi="Calibri" w:cs="Calibri"/>
          <w:szCs w:val="18"/>
        </w:rPr>
      </w:pPr>
      <w:r w:rsidRPr="00A32395">
        <w:rPr>
          <w:rFonts w:ascii="Calibri" w:hAnsi="Calibri" w:cs="Calibri"/>
          <w:szCs w:val="18"/>
        </w:rPr>
        <w:t xml:space="preserve">HRCSD’s audited net position or equity at the end of FY 2020-2021 totaled $6.804 million and represents the difference between the district’s total assets and total liabilities. The most recent year-end amount is 2.6% higher than the average year-end sum of $6.624 million documented during the previous 5-year audited period.  </w:t>
      </w:r>
      <w:r w:rsidR="003338AA">
        <w:rPr>
          <w:rFonts w:ascii="Calibri" w:hAnsi="Calibri" w:cs="Calibri"/>
          <w:szCs w:val="18"/>
        </w:rPr>
        <w:t xml:space="preserve">60 percent of </w:t>
      </w:r>
      <w:r w:rsidRPr="00A32395">
        <w:rPr>
          <w:rFonts w:ascii="Calibri" w:hAnsi="Calibri" w:cs="Calibri"/>
          <w:szCs w:val="18"/>
        </w:rPr>
        <w:t>the ending net investment, or $4.087 million, is tied to capital assets with the remainder categorized as restricted for debt service, at $0.113 million, and $2.602 million as restricted by resolution. Overall, the net position for HRCSD has decreased by (6%) through the corresponding 5-year audited period.</w:t>
      </w:r>
    </w:p>
    <w:p w14:paraId="73D700F6" w14:textId="6F8D8BAC" w:rsidR="00EA7871" w:rsidRDefault="00EA7871" w:rsidP="00EA7871">
      <w:pPr>
        <w:pStyle w:val="Caption"/>
        <w:keepNext/>
      </w:pPr>
      <w:bookmarkStart w:id="46" w:name="_Toc126651681"/>
      <w:r w:rsidRPr="00EA7871">
        <w:rPr>
          <w:rFonts w:ascii="Calibri" w:hAnsi="Calibri" w:cs="Calibri"/>
          <w:sz w:val="24"/>
          <w:szCs w:val="24"/>
        </w:rPr>
        <w:lastRenderedPageBreak/>
        <w:t xml:space="preserve">Table </w:t>
      </w:r>
      <w:r w:rsidRPr="00EA7871">
        <w:rPr>
          <w:rFonts w:ascii="Calibri" w:hAnsi="Calibri" w:cs="Calibri"/>
          <w:sz w:val="24"/>
          <w:szCs w:val="24"/>
        </w:rPr>
        <w:fldChar w:fldCharType="begin"/>
      </w:r>
      <w:r w:rsidRPr="00EA7871">
        <w:rPr>
          <w:rFonts w:ascii="Calibri" w:hAnsi="Calibri" w:cs="Calibri"/>
          <w:sz w:val="24"/>
          <w:szCs w:val="24"/>
        </w:rPr>
        <w:instrText xml:space="preserve"> SEQ Table \* ARABIC </w:instrText>
      </w:r>
      <w:r w:rsidRPr="00EA7871">
        <w:rPr>
          <w:rFonts w:ascii="Calibri" w:hAnsi="Calibri" w:cs="Calibri"/>
          <w:sz w:val="24"/>
          <w:szCs w:val="24"/>
        </w:rPr>
        <w:fldChar w:fldCharType="separate"/>
      </w:r>
      <w:r w:rsidR="00A86D9B">
        <w:rPr>
          <w:rFonts w:ascii="Calibri" w:hAnsi="Calibri" w:cs="Calibri"/>
          <w:noProof/>
          <w:sz w:val="24"/>
          <w:szCs w:val="24"/>
        </w:rPr>
        <w:t>13</w:t>
      </w:r>
      <w:r w:rsidRPr="00EA7871">
        <w:rPr>
          <w:rFonts w:ascii="Calibri" w:hAnsi="Calibri" w:cs="Calibri"/>
          <w:sz w:val="24"/>
          <w:szCs w:val="24"/>
        </w:rPr>
        <w:fldChar w:fldCharType="end"/>
      </w:r>
      <w:r w:rsidRPr="00EA7871">
        <w:rPr>
          <w:rFonts w:ascii="Calibri" w:hAnsi="Calibri" w:cs="Calibri"/>
          <w:sz w:val="24"/>
          <w:szCs w:val="24"/>
        </w:rPr>
        <w:t>: Heritage Ranch Community Services District Audited Net Position</w:t>
      </w:r>
      <w:r>
        <w:rPr>
          <w:rStyle w:val="FootnoteReference"/>
          <w:rFonts w:ascii="Calibri" w:eastAsia="Times New Roman" w:hAnsi="Calibri" w:cs="Calibri"/>
          <w:b/>
          <w:bCs/>
          <w:color w:val="525252"/>
          <w:sz w:val="28"/>
          <w:szCs w:val="28"/>
        </w:rPr>
        <w:footnoteReference w:id="35"/>
      </w:r>
      <w:bookmarkEnd w:id="46"/>
    </w:p>
    <w:tbl>
      <w:tblPr>
        <w:tblStyle w:val="GridTable4-Accent1"/>
        <w:tblW w:w="9360" w:type="dxa"/>
        <w:jc w:val="center"/>
        <w:tblLook w:val="04A0" w:firstRow="1" w:lastRow="0" w:firstColumn="1" w:lastColumn="0" w:noHBand="0" w:noVBand="1"/>
      </w:tblPr>
      <w:tblGrid>
        <w:gridCol w:w="1634"/>
        <w:gridCol w:w="1127"/>
        <w:gridCol w:w="1127"/>
        <w:gridCol w:w="1127"/>
        <w:gridCol w:w="1127"/>
        <w:gridCol w:w="1142"/>
        <w:gridCol w:w="1047"/>
        <w:gridCol w:w="1029"/>
      </w:tblGrid>
      <w:tr w:rsidR="00306B64" w:rsidRPr="005D275C" w14:paraId="27CD2CA6" w14:textId="77777777" w:rsidTr="00507771">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34" w:type="dxa"/>
            <w:hideMark/>
          </w:tcPr>
          <w:p w14:paraId="63720D0A" w14:textId="77777777" w:rsidR="00306B64" w:rsidRPr="005D275C" w:rsidRDefault="00306B64" w:rsidP="00573221">
            <w:pPr>
              <w:spacing w:line="240" w:lineRule="auto"/>
              <w:jc w:val="center"/>
              <w:rPr>
                <w:rFonts w:ascii="Calibri" w:eastAsia="Times New Roman" w:hAnsi="Calibri" w:cs="Calibri"/>
                <w:b w:val="0"/>
                <w:bCs w:val="0"/>
                <w:color w:val="525252"/>
                <w:sz w:val="20"/>
              </w:rPr>
            </w:pPr>
            <w:r w:rsidRPr="005D275C">
              <w:rPr>
                <w:rFonts w:ascii="Calibri" w:eastAsia="Times New Roman" w:hAnsi="Calibri" w:cs="Calibri"/>
                <w:color w:val="525252"/>
                <w:sz w:val="20"/>
              </w:rPr>
              <w:t>Category</w:t>
            </w:r>
          </w:p>
        </w:tc>
        <w:tc>
          <w:tcPr>
            <w:tcW w:w="1127" w:type="dxa"/>
            <w:hideMark/>
          </w:tcPr>
          <w:p w14:paraId="296B24AE" w14:textId="77777777" w:rsidR="00306B64" w:rsidRPr="005D275C"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5D275C">
              <w:rPr>
                <w:rFonts w:ascii="Calibri" w:eastAsia="Times New Roman" w:hAnsi="Calibri" w:cs="Calibri"/>
                <w:color w:val="525252"/>
                <w:sz w:val="20"/>
              </w:rPr>
              <w:t>FY 16-17</w:t>
            </w:r>
          </w:p>
        </w:tc>
        <w:tc>
          <w:tcPr>
            <w:tcW w:w="1127" w:type="dxa"/>
            <w:hideMark/>
          </w:tcPr>
          <w:p w14:paraId="0E6AFE35" w14:textId="77777777" w:rsidR="00306B64" w:rsidRPr="005D275C"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5D275C">
              <w:rPr>
                <w:rFonts w:ascii="Calibri" w:eastAsia="Times New Roman" w:hAnsi="Calibri" w:cs="Calibri"/>
                <w:color w:val="525252"/>
                <w:sz w:val="20"/>
              </w:rPr>
              <w:t>FY 17-18</w:t>
            </w:r>
          </w:p>
        </w:tc>
        <w:tc>
          <w:tcPr>
            <w:tcW w:w="1127" w:type="dxa"/>
            <w:hideMark/>
          </w:tcPr>
          <w:p w14:paraId="39A6E64F" w14:textId="77777777" w:rsidR="00306B64" w:rsidRPr="005D275C"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5D275C">
              <w:rPr>
                <w:rFonts w:ascii="Calibri" w:eastAsia="Times New Roman" w:hAnsi="Calibri" w:cs="Calibri"/>
                <w:color w:val="525252"/>
                <w:sz w:val="20"/>
              </w:rPr>
              <w:t>FY 18-19</w:t>
            </w:r>
          </w:p>
        </w:tc>
        <w:tc>
          <w:tcPr>
            <w:tcW w:w="1127" w:type="dxa"/>
            <w:hideMark/>
          </w:tcPr>
          <w:p w14:paraId="52DE413C" w14:textId="77777777" w:rsidR="00306B64" w:rsidRPr="005D275C"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5D275C">
              <w:rPr>
                <w:rFonts w:ascii="Calibri" w:eastAsia="Times New Roman" w:hAnsi="Calibri" w:cs="Calibri"/>
                <w:color w:val="525252"/>
                <w:sz w:val="20"/>
              </w:rPr>
              <w:t>FY 19-20</w:t>
            </w:r>
          </w:p>
        </w:tc>
        <w:tc>
          <w:tcPr>
            <w:tcW w:w="1142" w:type="dxa"/>
            <w:hideMark/>
          </w:tcPr>
          <w:p w14:paraId="33798126" w14:textId="77777777" w:rsidR="00306B64" w:rsidRPr="005D275C"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5D275C">
              <w:rPr>
                <w:rFonts w:ascii="Calibri" w:eastAsia="Times New Roman" w:hAnsi="Calibri" w:cs="Calibri"/>
                <w:color w:val="525252"/>
                <w:sz w:val="20"/>
              </w:rPr>
              <w:t>FY 20-21</w:t>
            </w:r>
          </w:p>
        </w:tc>
        <w:tc>
          <w:tcPr>
            <w:tcW w:w="1047" w:type="dxa"/>
            <w:hideMark/>
          </w:tcPr>
          <w:p w14:paraId="575C6D4A" w14:textId="77777777" w:rsidR="00306B64" w:rsidRPr="005D275C"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5D275C">
              <w:rPr>
                <w:rFonts w:ascii="Calibri" w:eastAsia="Times New Roman" w:hAnsi="Calibri" w:cs="Calibri"/>
                <w:color w:val="525252"/>
                <w:sz w:val="20"/>
              </w:rPr>
              <w:t xml:space="preserve">5-yr % </w:t>
            </w:r>
            <w:r>
              <w:rPr>
                <w:rFonts w:ascii="Calibri" w:eastAsia="Times New Roman" w:hAnsi="Calibri" w:cs="Calibri"/>
                <w:color w:val="525252"/>
                <w:sz w:val="20"/>
              </w:rPr>
              <w:t>Change</w:t>
            </w:r>
          </w:p>
        </w:tc>
        <w:tc>
          <w:tcPr>
            <w:tcW w:w="1029" w:type="dxa"/>
            <w:hideMark/>
          </w:tcPr>
          <w:p w14:paraId="0FD98B99" w14:textId="77777777" w:rsidR="00306B64" w:rsidRPr="005D275C" w:rsidRDefault="00306B64" w:rsidP="00573221">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525252"/>
                <w:sz w:val="20"/>
              </w:rPr>
            </w:pPr>
            <w:r w:rsidRPr="005D275C">
              <w:rPr>
                <w:rFonts w:ascii="Calibri" w:eastAsia="Times New Roman" w:hAnsi="Calibri" w:cs="Calibri"/>
                <w:color w:val="525252"/>
                <w:sz w:val="20"/>
              </w:rPr>
              <w:t>5-yr Average</w:t>
            </w:r>
          </w:p>
        </w:tc>
      </w:tr>
      <w:tr w:rsidR="00306B64" w:rsidRPr="005D275C" w14:paraId="28521E2B" w14:textId="77777777" w:rsidTr="00507771">
        <w:trPr>
          <w:cnfStyle w:val="000000100000" w:firstRow="0" w:lastRow="0" w:firstColumn="0" w:lastColumn="0" w:oddVBand="0" w:evenVBand="0" w:oddHBand="1" w:evenHBand="0" w:firstRowFirstColumn="0" w:firstRowLastColumn="0" w:lastRowFirstColumn="0" w:lastRowLastColumn="0"/>
          <w:trHeight w:val="854"/>
          <w:jc w:val="center"/>
        </w:trPr>
        <w:tc>
          <w:tcPr>
            <w:cnfStyle w:val="001000000000" w:firstRow="0" w:lastRow="0" w:firstColumn="1" w:lastColumn="0" w:oddVBand="0" w:evenVBand="0" w:oddHBand="0" w:evenHBand="0" w:firstRowFirstColumn="0" w:firstRowLastColumn="0" w:lastRowFirstColumn="0" w:lastRowLastColumn="0"/>
            <w:tcW w:w="1634" w:type="dxa"/>
            <w:hideMark/>
          </w:tcPr>
          <w:p w14:paraId="05369B66" w14:textId="77777777" w:rsidR="00306B64" w:rsidRPr="005D275C" w:rsidRDefault="00306B64" w:rsidP="00573221">
            <w:pPr>
              <w:spacing w:line="240" w:lineRule="auto"/>
              <w:jc w:val="center"/>
              <w:rPr>
                <w:rFonts w:ascii="Calibri" w:eastAsia="Times New Roman" w:hAnsi="Calibri" w:cs="Calibri"/>
                <w:color w:val="525252"/>
                <w:sz w:val="20"/>
              </w:rPr>
            </w:pPr>
            <w:r w:rsidRPr="005D275C">
              <w:rPr>
                <w:rFonts w:ascii="Calibri" w:eastAsia="Times New Roman" w:hAnsi="Calibri" w:cs="Calibri"/>
                <w:color w:val="525252"/>
                <w:sz w:val="20"/>
              </w:rPr>
              <w:t>Net Investment in Capital Assets</w:t>
            </w:r>
          </w:p>
        </w:tc>
        <w:tc>
          <w:tcPr>
            <w:tcW w:w="1127" w:type="dxa"/>
            <w:hideMark/>
          </w:tcPr>
          <w:p w14:paraId="1AF44949"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  5,272,523 </w:t>
            </w:r>
          </w:p>
        </w:tc>
        <w:tc>
          <w:tcPr>
            <w:tcW w:w="1127" w:type="dxa"/>
            <w:hideMark/>
          </w:tcPr>
          <w:p w14:paraId="28AC35F6"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  4,772,237 </w:t>
            </w:r>
          </w:p>
        </w:tc>
        <w:tc>
          <w:tcPr>
            <w:tcW w:w="1127" w:type="dxa"/>
            <w:hideMark/>
          </w:tcPr>
          <w:p w14:paraId="719ED9EF"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  4,543,743 </w:t>
            </w:r>
          </w:p>
        </w:tc>
        <w:tc>
          <w:tcPr>
            <w:tcW w:w="1127" w:type="dxa"/>
            <w:hideMark/>
          </w:tcPr>
          <w:p w14:paraId="761B8F2C"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4,228,344</w:t>
            </w:r>
          </w:p>
        </w:tc>
        <w:tc>
          <w:tcPr>
            <w:tcW w:w="1142" w:type="dxa"/>
            <w:hideMark/>
          </w:tcPr>
          <w:p w14:paraId="1A5073D0"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4,087,781</w:t>
            </w:r>
          </w:p>
        </w:tc>
        <w:tc>
          <w:tcPr>
            <w:tcW w:w="1047" w:type="dxa"/>
            <w:hideMark/>
          </w:tcPr>
          <w:p w14:paraId="1B77AA89"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-22%</w:t>
            </w:r>
          </w:p>
        </w:tc>
        <w:tc>
          <w:tcPr>
            <w:tcW w:w="1029" w:type="dxa"/>
            <w:hideMark/>
          </w:tcPr>
          <w:p w14:paraId="58D6178B"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4,580,926 </w:t>
            </w:r>
          </w:p>
        </w:tc>
      </w:tr>
      <w:tr w:rsidR="00306B64" w:rsidRPr="005D275C" w14:paraId="551502F8" w14:textId="77777777" w:rsidTr="00507771">
        <w:trPr>
          <w:trHeight w:val="854"/>
          <w:jc w:val="center"/>
        </w:trPr>
        <w:tc>
          <w:tcPr>
            <w:cnfStyle w:val="001000000000" w:firstRow="0" w:lastRow="0" w:firstColumn="1" w:lastColumn="0" w:oddVBand="0" w:evenVBand="0" w:oddHBand="0" w:evenHBand="0" w:firstRowFirstColumn="0" w:firstRowLastColumn="0" w:lastRowFirstColumn="0" w:lastRowLastColumn="0"/>
            <w:tcW w:w="1634" w:type="dxa"/>
            <w:hideMark/>
          </w:tcPr>
          <w:p w14:paraId="715C15F5" w14:textId="77777777" w:rsidR="00306B64" w:rsidRPr="005D275C" w:rsidRDefault="00306B64" w:rsidP="00573221">
            <w:pPr>
              <w:spacing w:line="240" w:lineRule="auto"/>
              <w:jc w:val="center"/>
              <w:rPr>
                <w:rFonts w:ascii="Calibri" w:eastAsia="Times New Roman" w:hAnsi="Calibri" w:cs="Calibri"/>
                <w:color w:val="525252"/>
                <w:sz w:val="20"/>
              </w:rPr>
            </w:pPr>
            <w:r w:rsidRPr="005D275C">
              <w:rPr>
                <w:rFonts w:ascii="Calibri" w:eastAsia="Times New Roman" w:hAnsi="Calibri" w:cs="Calibri"/>
                <w:color w:val="525252"/>
                <w:sz w:val="20"/>
              </w:rPr>
              <w:t>Restricted for Debt Service</w:t>
            </w:r>
          </w:p>
        </w:tc>
        <w:tc>
          <w:tcPr>
            <w:tcW w:w="1127" w:type="dxa"/>
            <w:hideMark/>
          </w:tcPr>
          <w:p w14:paraId="74C35D00" w14:textId="77777777" w:rsidR="00306B64" w:rsidRPr="005D275C"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112,392</w:t>
            </w:r>
          </w:p>
        </w:tc>
        <w:tc>
          <w:tcPr>
            <w:tcW w:w="1127" w:type="dxa"/>
            <w:hideMark/>
          </w:tcPr>
          <w:p w14:paraId="05D3B2BA" w14:textId="77777777" w:rsidR="00306B64" w:rsidRPr="005D275C"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112,666 </w:t>
            </w:r>
          </w:p>
        </w:tc>
        <w:tc>
          <w:tcPr>
            <w:tcW w:w="1127" w:type="dxa"/>
            <w:hideMark/>
          </w:tcPr>
          <w:p w14:paraId="257C4870" w14:textId="77777777" w:rsidR="00306B64" w:rsidRPr="005D275C"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 112,948 </w:t>
            </w:r>
          </w:p>
        </w:tc>
        <w:tc>
          <w:tcPr>
            <w:tcW w:w="1127" w:type="dxa"/>
            <w:hideMark/>
          </w:tcPr>
          <w:p w14:paraId="2BF3B360" w14:textId="77777777" w:rsidR="00306B64" w:rsidRPr="005D275C"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113,231</w:t>
            </w:r>
          </w:p>
        </w:tc>
        <w:tc>
          <w:tcPr>
            <w:tcW w:w="1142" w:type="dxa"/>
            <w:hideMark/>
          </w:tcPr>
          <w:p w14:paraId="3F3536AD" w14:textId="77777777" w:rsidR="00306B64" w:rsidRPr="005D275C"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113,434</w:t>
            </w:r>
          </w:p>
        </w:tc>
        <w:tc>
          <w:tcPr>
            <w:tcW w:w="1047" w:type="dxa"/>
            <w:hideMark/>
          </w:tcPr>
          <w:p w14:paraId="777F6BA7" w14:textId="77777777" w:rsidR="00306B64" w:rsidRPr="005D275C"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1%</w:t>
            </w:r>
          </w:p>
        </w:tc>
        <w:tc>
          <w:tcPr>
            <w:tcW w:w="1029" w:type="dxa"/>
            <w:hideMark/>
          </w:tcPr>
          <w:p w14:paraId="6E51D994" w14:textId="77777777" w:rsidR="00306B64" w:rsidRPr="005D275C"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   112,934 </w:t>
            </w:r>
          </w:p>
        </w:tc>
      </w:tr>
      <w:tr w:rsidR="00306B64" w:rsidRPr="005D275C" w14:paraId="5E28F91B" w14:textId="77777777" w:rsidTr="00507771">
        <w:trPr>
          <w:cnfStyle w:val="000000100000" w:firstRow="0" w:lastRow="0" w:firstColumn="0" w:lastColumn="0" w:oddVBand="0" w:evenVBand="0" w:oddHBand="1" w:evenHBand="0" w:firstRowFirstColumn="0" w:firstRowLastColumn="0" w:lastRowFirstColumn="0" w:lastRowLastColumn="0"/>
          <w:trHeight w:val="881"/>
          <w:jc w:val="center"/>
        </w:trPr>
        <w:tc>
          <w:tcPr>
            <w:cnfStyle w:val="001000000000" w:firstRow="0" w:lastRow="0" w:firstColumn="1" w:lastColumn="0" w:oddVBand="0" w:evenVBand="0" w:oddHBand="0" w:evenHBand="0" w:firstRowFirstColumn="0" w:firstRowLastColumn="0" w:lastRowFirstColumn="0" w:lastRowLastColumn="0"/>
            <w:tcW w:w="1634" w:type="dxa"/>
            <w:hideMark/>
          </w:tcPr>
          <w:p w14:paraId="221FB5D8" w14:textId="77777777" w:rsidR="00306B64" w:rsidRPr="005D275C" w:rsidRDefault="00306B64" w:rsidP="00573221">
            <w:pPr>
              <w:spacing w:line="240" w:lineRule="auto"/>
              <w:jc w:val="center"/>
              <w:rPr>
                <w:rFonts w:ascii="Calibri" w:eastAsia="Times New Roman" w:hAnsi="Calibri" w:cs="Calibri"/>
                <w:color w:val="525252"/>
                <w:sz w:val="20"/>
              </w:rPr>
            </w:pPr>
            <w:r w:rsidRPr="005D275C">
              <w:rPr>
                <w:rFonts w:ascii="Calibri" w:eastAsia="Times New Roman" w:hAnsi="Calibri" w:cs="Calibri"/>
                <w:color w:val="525252"/>
                <w:sz w:val="20"/>
              </w:rPr>
              <w:t>Restricted by Resolution</w:t>
            </w:r>
          </w:p>
        </w:tc>
        <w:tc>
          <w:tcPr>
            <w:tcW w:w="1127" w:type="dxa"/>
            <w:hideMark/>
          </w:tcPr>
          <w:p w14:paraId="358FD977"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  1,874,721 </w:t>
            </w:r>
          </w:p>
        </w:tc>
        <w:tc>
          <w:tcPr>
            <w:tcW w:w="1127" w:type="dxa"/>
            <w:hideMark/>
          </w:tcPr>
          <w:p w14:paraId="6A967455"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  1,346,430 </w:t>
            </w:r>
          </w:p>
        </w:tc>
        <w:tc>
          <w:tcPr>
            <w:tcW w:w="1127" w:type="dxa"/>
            <w:hideMark/>
          </w:tcPr>
          <w:p w14:paraId="28F9D35F"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  1,729,157 </w:t>
            </w:r>
          </w:p>
        </w:tc>
        <w:tc>
          <w:tcPr>
            <w:tcW w:w="1127" w:type="dxa"/>
            <w:hideMark/>
          </w:tcPr>
          <w:p w14:paraId="132EABF8"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2,101,198</w:t>
            </w:r>
          </w:p>
        </w:tc>
        <w:tc>
          <w:tcPr>
            <w:tcW w:w="1142" w:type="dxa"/>
            <w:hideMark/>
          </w:tcPr>
          <w:p w14:paraId="00881560"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2,602,903</w:t>
            </w:r>
          </w:p>
        </w:tc>
        <w:tc>
          <w:tcPr>
            <w:tcW w:w="1047" w:type="dxa"/>
            <w:hideMark/>
          </w:tcPr>
          <w:p w14:paraId="7FA8B3E7"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39%</w:t>
            </w:r>
          </w:p>
        </w:tc>
        <w:tc>
          <w:tcPr>
            <w:tcW w:w="1029" w:type="dxa"/>
            <w:hideMark/>
          </w:tcPr>
          <w:p w14:paraId="060A8F52" w14:textId="77777777" w:rsidR="00306B64" w:rsidRPr="005D275C" w:rsidRDefault="00306B64" w:rsidP="0057322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25252"/>
                <w:sz w:val="20"/>
              </w:rPr>
            </w:pPr>
            <w:r w:rsidRPr="005D275C">
              <w:rPr>
                <w:rFonts w:ascii="Calibri" w:eastAsia="Times New Roman" w:hAnsi="Calibri" w:cs="Calibri"/>
                <w:color w:val="525252"/>
                <w:sz w:val="20"/>
              </w:rPr>
              <w:t xml:space="preserve">1,930,882 </w:t>
            </w:r>
          </w:p>
        </w:tc>
      </w:tr>
      <w:tr w:rsidR="00306B64" w:rsidRPr="005D275C" w14:paraId="280045FB" w14:textId="77777777" w:rsidTr="00507771">
        <w:trPr>
          <w:trHeight w:val="918"/>
          <w:jc w:val="center"/>
        </w:trPr>
        <w:tc>
          <w:tcPr>
            <w:cnfStyle w:val="001000000000" w:firstRow="0" w:lastRow="0" w:firstColumn="1" w:lastColumn="0" w:oddVBand="0" w:evenVBand="0" w:oddHBand="0" w:evenHBand="0" w:firstRowFirstColumn="0" w:firstRowLastColumn="0" w:lastRowFirstColumn="0" w:lastRowLastColumn="0"/>
            <w:tcW w:w="1634" w:type="dxa"/>
            <w:hideMark/>
          </w:tcPr>
          <w:p w14:paraId="64E9631D" w14:textId="77777777" w:rsidR="00306B64" w:rsidRPr="00EA7871" w:rsidRDefault="00306B64" w:rsidP="00573221">
            <w:pPr>
              <w:spacing w:line="240" w:lineRule="auto"/>
              <w:jc w:val="center"/>
              <w:rPr>
                <w:rFonts w:ascii="Calibri" w:eastAsia="Times New Roman" w:hAnsi="Calibri" w:cs="Calibri"/>
                <w:b w:val="0"/>
                <w:bCs w:val="0"/>
                <w:color w:val="auto"/>
                <w:sz w:val="20"/>
              </w:rPr>
            </w:pPr>
            <w:r w:rsidRPr="00EA7871">
              <w:rPr>
                <w:rFonts w:ascii="Calibri" w:eastAsia="Times New Roman" w:hAnsi="Calibri" w:cs="Calibri"/>
                <w:color w:val="auto"/>
                <w:sz w:val="20"/>
              </w:rPr>
              <w:t>Total Net Position</w:t>
            </w:r>
          </w:p>
        </w:tc>
        <w:tc>
          <w:tcPr>
            <w:tcW w:w="1127" w:type="dxa"/>
            <w:hideMark/>
          </w:tcPr>
          <w:p w14:paraId="688C355C"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 xml:space="preserve">  7,259,636 </w:t>
            </w:r>
          </w:p>
        </w:tc>
        <w:tc>
          <w:tcPr>
            <w:tcW w:w="1127" w:type="dxa"/>
            <w:hideMark/>
          </w:tcPr>
          <w:p w14:paraId="65E804DA"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 xml:space="preserve">  6,231,333 </w:t>
            </w:r>
          </w:p>
        </w:tc>
        <w:tc>
          <w:tcPr>
            <w:tcW w:w="1127" w:type="dxa"/>
            <w:hideMark/>
          </w:tcPr>
          <w:p w14:paraId="110F17C2"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 xml:space="preserve">  6,385,848 </w:t>
            </w:r>
          </w:p>
        </w:tc>
        <w:tc>
          <w:tcPr>
            <w:tcW w:w="1127" w:type="dxa"/>
            <w:hideMark/>
          </w:tcPr>
          <w:p w14:paraId="0B0F2AEC"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6,442,773</w:t>
            </w:r>
          </w:p>
        </w:tc>
        <w:tc>
          <w:tcPr>
            <w:tcW w:w="1142" w:type="dxa"/>
            <w:hideMark/>
          </w:tcPr>
          <w:p w14:paraId="5FEE511C"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6,804,118</w:t>
            </w:r>
          </w:p>
        </w:tc>
        <w:tc>
          <w:tcPr>
            <w:tcW w:w="1047" w:type="dxa"/>
            <w:hideMark/>
          </w:tcPr>
          <w:p w14:paraId="54AA93E9"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-6%</w:t>
            </w:r>
          </w:p>
        </w:tc>
        <w:tc>
          <w:tcPr>
            <w:tcW w:w="1029" w:type="dxa"/>
            <w:hideMark/>
          </w:tcPr>
          <w:p w14:paraId="2EF92B56" w14:textId="77777777" w:rsidR="00306B64" w:rsidRPr="00EA7871" w:rsidRDefault="00306B64" w:rsidP="0057322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0"/>
              </w:rPr>
            </w:pPr>
            <w:r w:rsidRPr="00EA7871">
              <w:rPr>
                <w:rFonts w:ascii="Calibri" w:eastAsia="Times New Roman" w:hAnsi="Calibri" w:cs="Calibri"/>
                <w:b/>
                <w:bCs/>
                <w:color w:val="auto"/>
                <w:sz w:val="20"/>
              </w:rPr>
              <w:t xml:space="preserve">6,624,742 </w:t>
            </w:r>
          </w:p>
        </w:tc>
      </w:tr>
    </w:tbl>
    <w:p w14:paraId="2D896974" w14:textId="77777777" w:rsidR="00306B64" w:rsidRDefault="00306B64" w:rsidP="00306B64">
      <w:pPr>
        <w:rPr>
          <w:rFonts w:ascii="Calibri" w:hAnsi="Calibri" w:cs="Calibri"/>
          <w:color w:val="002060"/>
          <w:szCs w:val="18"/>
        </w:rPr>
      </w:pPr>
    </w:p>
    <w:p w14:paraId="0B9F549F" w14:textId="33DEB45D" w:rsidR="00306B64" w:rsidRPr="007F7FFC" w:rsidRDefault="00B15D6B" w:rsidP="00306B64">
      <w:pPr>
        <w:rPr>
          <w:rFonts w:ascii="Calibri" w:hAnsi="Calibri" w:cs="Calibri"/>
          <w:i/>
          <w:iCs/>
          <w:color w:val="002060"/>
          <w:sz w:val="28"/>
        </w:rPr>
      </w:pPr>
      <w:r>
        <w:rPr>
          <w:rFonts w:ascii="Calibri" w:hAnsi="Calibri" w:cs="Calibri"/>
          <w:i/>
          <w:iCs/>
          <w:color w:val="002060"/>
          <w:sz w:val="28"/>
        </w:rPr>
        <w:t xml:space="preserve">Financial Conclusions </w:t>
      </w:r>
    </w:p>
    <w:p w14:paraId="77A774B7" w14:textId="530E2B50" w:rsidR="00E74A14" w:rsidRPr="009A5811" w:rsidRDefault="00071A92" w:rsidP="009A5811">
      <w:pPr>
        <w:jc w:val="both"/>
        <w:rPr>
          <w:rFonts w:ascii="Calibri" w:hAnsi="Calibri" w:cs="Calibri"/>
          <w:color w:val="auto"/>
          <w:szCs w:val="18"/>
        </w:rPr>
      </w:pPr>
      <w:r>
        <w:rPr>
          <w:rFonts w:ascii="Calibri" w:hAnsi="Calibri" w:cs="Calibri"/>
          <w:color w:val="auto"/>
          <w:szCs w:val="18"/>
        </w:rPr>
        <w:t xml:space="preserve">Statements </w:t>
      </w:r>
      <w:r w:rsidR="00173174">
        <w:rPr>
          <w:rFonts w:ascii="Calibri" w:hAnsi="Calibri" w:cs="Calibri"/>
          <w:color w:val="auto"/>
          <w:szCs w:val="18"/>
        </w:rPr>
        <w:t xml:space="preserve">made in this section are all </w:t>
      </w:r>
      <w:r w:rsidR="0069282E">
        <w:rPr>
          <w:rFonts w:ascii="Calibri" w:hAnsi="Calibri" w:cs="Calibri"/>
          <w:color w:val="auto"/>
          <w:szCs w:val="18"/>
        </w:rPr>
        <w:t xml:space="preserve">sourced </w:t>
      </w:r>
      <w:r w:rsidR="009E118F">
        <w:rPr>
          <w:rFonts w:ascii="Calibri" w:hAnsi="Calibri" w:cs="Calibri"/>
          <w:color w:val="auto"/>
          <w:szCs w:val="18"/>
        </w:rPr>
        <w:t xml:space="preserve">from the </w:t>
      </w:r>
      <w:r w:rsidR="00EB0744">
        <w:rPr>
          <w:rFonts w:ascii="Calibri" w:hAnsi="Calibri" w:cs="Calibri"/>
          <w:color w:val="auto"/>
          <w:szCs w:val="18"/>
        </w:rPr>
        <w:t>HRCSD</w:t>
      </w:r>
      <w:r w:rsidR="009E118F">
        <w:rPr>
          <w:rFonts w:ascii="Calibri" w:hAnsi="Calibri" w:cs="Calibri"/>
          <w:color w:val="auto"/>
          <w:szCs w:val="18"/>
        </w:rPr>
        <w:t xml:space="preserve"> </w:t>
      </w:r>
      <w:r w:rsidR="00E86600">
        <w:rPr>
          <w:rFonts w:ascii="Calibri" w:hAnsi="Calibri" w:cs="Calibri"/>
          <w:color w:val="auto"/>
          <w:szCs w:val="18"/>
        </w:rPr>
        <w:t>Financial</w:t>
      </w:r>
      <w:r w:rsidR="009D3C12">
        <w:rPr>
          <w:rFonts w:ascii="Calibri" w:hAnsi="Calibri" w:cs="Calibri"/>
          <w:color w:val="auto"/>
          <w:szCs w:val="18"/>
        </w:rPr>
        <w:t xml:space="preserve"> Audit for Fiscal Year Ending </w:t>
      </w:r>
      <w:r w:rsidR="006509BD">
        <w:rPr>
          <w:rFonts w:ascii="Calibri" w:hAnsi="Calibri" w:cs="Calibri"/>
          <w:color w:val="auto"/>
          <w:szCs w:val="18"/>
        </w:rPr>
        <w:t>June 30, 2021, and</w:t>
      </w:r>
      <w:r w:rsidR="00752D77">
        <w:rPr>
          <w:rFonts w:ascii="Calibri" w:hAnsi="Calibri" w:cs="Calibri"/>
          <w:color w:val="auto"/>
          <w:szCs w:val="18"/>
        </w:rPr>
        <w:t xml:space="preserve"> help explain </w:t>
      </w:r>
      <w:r w:rsidR="007E2854">
        <w:rPr>
          <w:rFonts w:ascii="Calibri" w:hAnsi="Calibri" w:cs="Calibri"/>
          <w:color w:val="auto"/>
          <w:szCs w:val="18"/>
        </w:rPr>
        <w:t xml:space="preserve">financial </w:t>
      </w:r>
      <w:r w:rsidR="00752D77">
        <w:rPr>
          <w:rFonts w:ascii="Calibri" w:hAnsi="Calibri" w:cs="Calibri"/>
          <w:color w:val="auto"/>
          <w:szCs w:val="18"/>
        </w:rPr>
        <w:t>trends</w:t>
      </w:r>
      <w:r w:rsidR="007E2854">
        <w:rPr>
          <w:rFonts w:ascii="Calibri" w:hAnsi="Calibri" w:cs="Calibri"/>
          <w:color w:val="auto"/>
          <w:szCs w:val="18"/>
        </w:rPr>
        <w:t xml:space="preserve"> that have been identified in the tables above</w:t>
      </w:r>
      <w:r w:rsidR="00EB0744">
        <w:rPr>
          <w:rFonts w:ascii="Calibri" w:hAnsi="Calibri" w:cs="Calibri"/>
          <w:color w:val="auto"/>
          <w:szCs w:val="18"/>
        </w:rPr>
        <w:t xml:space="preserve">. </w:t>
      </w:r>
      <w:r w:rsidR="00E86600">
        <w:rPr>
          <w:rFonts w:ascii="Calibri" w:hAnsi="Calibri" w:cs="Calibri"/>
          <w:color w:val="auto"/>
          <w:szCs w:val="18"/>
        </w:rPr>
        <w:t xml:space="preserve"> </w:t>
      </w:r>
      <w:r w:rsidR="007D637F">
        <w:rPr>
          <w:rFonts w:ascii="Calibri" w:hAnsi="Calibri" w:cs="Calibri"/>
          <w:color w:val="auto"/>
          <w:szCs w:val="18"/>
        </w:rPr>
        <w:t>T</w:t>
      </w:r>
      <w:r w:rsidR="007D637F" w:rsidRPr="007D637F">
        <w:rPr>
          <w:rFonts w:ascii="Calibri" w:hAnsi="Calibri" w:cs="Calibri"/>
          <w:color w:val="auto"/>
          <w:szCs w:val="18"/>
        </w:rPr>
        <w:t xml:space="preserve">he District </w:t>
      </w:r>
      <w:r w:rsidR="008C0116">
        <w:rPr>
          <w:rFonts w:ascii="Calibri" w:hAnsi="Calibri" w:cs="Calibri"/>
          <w:color w:val="auto"/>
          <w:szCs w:val="18"/>
        </w:rPr>
        <w:t>was determined to be</w:t>
      </w:r>
      <w:r w:rsidR="007D637F" w:rsidRPr="007D637F">
        <w:rPr>
          <w:rFonts w:ascii="Calibri" w:hAnsi="Calibri" w:cs="Calibri"/>
          <w:color w:val="auto"/>
          <w:szCs w:val="18"/>
        </w:rPr>
        <w:t xml:space="preserve"> financially stable despite increasing costs, limited revenues, and new</w:t>
      </w:r>
      <w:r w:rsidR="00BC516B">
        <w:rPr>
          <w:rFonts w:ascii="Calibri" w:hAnsi="Calibri" w:cs="Calibri"/>
          <w:color w:val="auto"/>
          <w:szCs w:val="18"/>
        </w:rPr>
        <w:t xml:space="preserve"> </w:t>
      </w:r>
      <w:r w:rsidR="007D637F" w:rsidRPr="007D637F">
        <w:rPr>
          <w:rFonts w:ascii="Calibri" w:hAnsi="Calibri" w:cs="Calibri"/>
          <w:color w:val="auto"/>
          <w:szCs w:val="18"/>
        </w:rPr>
        <w:t>regulatory requirements.</w:t>
      </w:r>
      <w:r w:rsidR="00BC516B">
        <w:rPr>
          <w:rFonts w:ascii="Calibri" w:hAnsi="Calibri" w:cs="Calibri"/>
          <w:color w:val="auto"/>
          <w:szCs w:val="18"/>
        </w:rPr>
        <w:t xml:space="preserve"> </w:t>
      </w:r>
      <w:r w:rsidR="00BC516B" w:rsidRPr="00BC516B">
        <w:rPr>
          <w:rFonts w:ascii="Calibri" w:hAnsi="Calibri" w:cs="Calibri"/>
          <w:color w:val="auto"/>
          <w:szCs w:val="18"/>
        </w:rPr>
        <w:t>The District remains dependent on b</w:t>
      </w:r>
      <w:r w:rsidR="00EE0B7A">
        <w:rPr>
          <w:rFonts w:ascii="Calibri" w:hAnsi="Calibri" w:cs="Calibri"/>
          <w:color w:val="auto"/>
          <w:szCs w:val="18"/>
        </w:rPr>
        <w:t>o</w:t>
      </w:r>
      <w:r w:rsidR="00BC516B" w:rsidRPr="00BC516B">
        <w:rPr>
          <w:rFonts w:ascii="Calibri" w:hAnsi="Calibri" w:cs="Calibri"/>
          <w:color w:val="auto"/>
          <w:szCs w:val="18"/>
        </w:rPr>
        <w:t>th property taxes and</w:t>
      </w:r>
      <w:r w:rsidR="00BC516B">
        <w:rPr>
          <w:rFonts w:ascii="Calibri" w:hAnsi="Calibri" w:cs="Calibri"/>
          <w:color w:val="auto"/>
          <w:szCs w:val="18"/>
        </w:rPr>
        <w:t xml:space="preserve"> </w:t>
      </w:r>
      <w:r w:rsidR="00BC516B" w:rsidRPr="00BC516B">
        <w:rPr>
          <w:rFonts w:ascii="Calibri" w:hAnsi="Calibri" w:cs="Calibri"/>
          <w:color w:val="auto"/>
          <w:szCs w:val="18"/>
        </w:rPr>
        <w:t>standby charges to fund the water and sewer operations</w:t>
      </w:r>
      <w:r w:rsidR="006B70EA">
        <w:rPr>
          <w:rFonts w:ascii="Calibri" w:hAnsi="Calibri" w:cs="Calibri"/>
          <w:color w:val="auto"/>
          <w:szCs w:val="18"/>
        </w:rPr>
        <w:t xml:space="preserve">. </w:t>
      </w:r>
      <w:r w:rsidR="0000444B">
        <w:rPr>
          <w:rFonts w:ascii="Calibri" w:hAnsi="Calibri" w:cs="Calibri"/>
          <w:color w:val="auto"/>
          <w:szCs w:val="18"/>
        </w:rPr>
        <w:t>C</w:t>
      </w:r>
      <w:r w:rsidR="0000444B" w:rsidRPr="0000444B">
        <w:rPr>
          <w:rFonts w:ascii="Calibri" w:hAnsi="Calibri" w:cs="Calibri"/>
          <w:color w:val="auto"/>
          <w:szCs w:val="18"/>
        </w:rPr>
        <w:t>ost increases are projected</w:t>
      </w:r>
      <w:r w:rsidR="0000444B">
        <w:rPr>
          <w:rFonts w:ascii="Calibri" w:hAnsi="Calibri" w:cs="Calibri"/>
          <w:color w:val="auto"/>
          <w:szCs w:val="18"/>
        </w:rPr>
        <w:t xml:space="preserve"> </w:t>
      </w:r>
      <w:r w:rsidR="0000444B" w:rsidRPr="0000444B">
        <w:rPr>
          <w:rFonts w:ascii="Calibri" w:hAnsi="Calibri" w:cs="Calibri"/>
          <w:color w:val="auto"/>
          <w:szCs w:val="18"/>
        </w:rPr>
        <w:t>f</w:t>
      </w:r>
      <w:r w:rsidR="0000444B">
        <w:rPr>
          <w:rFonts w:ascii="Calibri" w:hAnsi="Calibri" w:cs="Calibri"/>
          <w:color w:val="auto"/>
          <w:szCs w:val="18"/>
        </w:rPr>
        <w:t>o</w:t>
      </w:r>
      <w:r w:rsidR="0000444B" w:rsidRPr="0000444B">
        <w:rPr>
          <w:rFonts w:ascii="Calibri" w:hAnsi="Calibri" w:cs="Calibri"/>
          <w:color w:val="auto"/>
          <w:szCs w:val="18"/>
        </w:rPr>
        <w:t>r l</w:t>
      </w:r>
      <w:r w:rsidR="0000444B">
        <w:rPr>
          <w:rFonts w:ascii="Calibri" w:hAnsi="Calibri" w:cs="Calibri"/>
          <w:color w:val="auto"/>
          <w:szCs w:val="18"/>
        </w:rPr>
        <w:t>abor</w:t>
      </w:r>
      <w:r w:rsidR="0000444B" w:rsidRPr="0000444B">
        <w:rPr>
          <w:rFonts w:ascii="Calibri" w:hAnsi="Calibri" w:cs="Calibri"/>
          <w:color w:val="auto"/>
          <w:szCs w:val="18"/>
        </w:rPr>
        <w:t>, utilities, maintenance, and supplies in future years.</w:t>
      </w:r>
      <w:r w:rsidR="0000444B">
        <w:rPr>
          <w:rFonts w:ascii="Calibri" w:hAnsi="Calibri" w:cs="Calibri"/>
          <w:color w:val="auto"/>
          <w:szCs w:val="18"/>
        </w:rPr>
        <w:t xml:space="preserve"> </w:t>
      </w:r>
      <w:r w:rsidR="00323DFB" w:rsidRPr="00323DFB">
        <w:rPr>
          <w:rFonts w:ascii="Calibri" w:hAnsi="Calibri" w:cs="Calibri"/>
          <w:color w:val="auto"/>
          <w:szCs w:val="18"/>
        </w:rPr>
        <w:t xml:space="preserve">The District </w:t>
      </w:r>
      <w:r w:rsidR="001B4119">
        <w:rPr>
          <w:rFonts w:ascii="Calibri" w:hAnsi="Calibri" w:cs="Calibri"/>
          <w:color w:val="auto"/>
          <w:szCs w:val="18"/>
        </w:rPr>
        <w:t xml:space="preserve">has </w:t>
      </w:r>
      <w:r w:rsidR="00323DFB" w:rsidRPr="00323DFB">
        <w:rPr>
          <w:rFonts w:ascii="Calibri" w:hAnsi="Calibri" w:cs="Calibri"/>
          <w:color w:val="auto"/>
          <w:szCs w:val="18"/>
        </w:rPr>
        <w:t>increased its</w:t>
      </w:r>
      <w:r w:rsidR="00323DFB">
        <w:rPr>
          <w:rFonts w:ascii="Calibri" w:hAnsi="Calibri" w:cs="Calibri"/>
          <w:color w:val="auto"/>
          <w:szCs w:val="18"/>
        </w:rPr>
        <w:t xml:space="preserve"> </w:t>
      </w:r>
      <w:r w:rsidR="00323DFB" w:rsidRPr="00323DFB">
        <w:rPr>
          <w:rFonts w:ascii="Calibri" w:hAnsi="Calibri" w:cs="Calibri"/>
          <w:color w:val="auto"/>
          <w:szCs w:val="18"/>
        </w:rPr>
        <w:t xml:space="preserve">water and sewer rate charges in </w:t>
      </w:r>
      <w:r w:rsidR="001B4119">
        <w:rPr>
          <w:rFonts w:ascii="Calibri" w:hAnsi="Calibri" w:cs="Calibri"/>
          <w:color w:val="auto"/>
          <w:szCs w:val="18"/>
        </w:rPr>
        <w:t xml:space="preserve">recent years, the last time being in </w:t>
      </w:r>
      <w:r w:rsidR="00323DFB">
        <w:rPr>
          <w:rFonts w:ascii="Calibri" w:hAnsi="Calibri" w:cs="Calibri"/>
          <w:color w:val="auto"/>
          <w:szCs w:val="18"/>
        </w:rPr>
        <w:t>20</w:t>
      </w:r>
      <w:r w:rsidR="00915A95">
        <w:rPr>
          <w:rFonts w:ascii="Calibri" w:hAnsi="Calibri" w:cs="Calibri"/>
          <w:color w:val="auto"/>
          <w:szCs w:val="18"/>
        </w:rPr>
        <w:t>22</w:t>
      </w:r>
      <w:r w:rsidR="00F9151A">
        <w:rPr>
          <w:rFonts w:ascii="Calibri" w:hAnsi="Calibri" w:cs="Calibri"/>
          <w:color w:val="auto"/>
          <w:szCs w:val="18"/>
        </w:rPr>
        <w:t xml:space="preserve"> through the rate study and Capital Improvement Program that was approved in conjunction back in 2017</w:t>
      </w:r>
      <w:r w:rsidR="00915A95">
        <w:rPr>
          <w:rFonts w:ascii="Calibri" w:hAnsi="Calibri" w:cs="Calibri"/>
          <w:color w:val="auto"/>
          <w:szCs w:val="18"/>
        </w:rPr>
        <w:t>.</w:t>
      </w:r>
      <w:r w:rsidR="00323DFB" w:rsidRPr="00323DFB">
        <w:rPr>
          <w:rFonts w:ascii="Calibri" w:hAnsi="Calibri" w:cs="Calibri"/>
          <w:color w:val="auto"/>
          <w:szCs w:val="18"/>
        </w:rPr>
        <w:t xml:space="preserve"> </w:t>
      </w:r>
      <w:r w:rsidR="002604D7">
        <w:rPr>
          <w:rFonts w:ascii="Calibri" w:hAnsi="Calibri" w:cs="Calibri"/>
          <w:color w:val="auto"/>
          <w:szCs w:val="18"/>
        </w:rPr>
        <w:t>The District has begun work on a</w:t>
      </w:r>
      <w:r w:rsidR="00F9151A">
        <w:rPr>
          <w:rFonts w:ascii="Calibri" w:hAnsi="Calibri" w:cs="Calibri"/>
          <w:color w:val="auto"/>
          <w:szCs w:val="18"/>
        </w:rPr>
        <w:t xml:space="preserve"> </w:t>
      </w:r>
      <w:r w:rsidR="00EE0340">
        <w:rPr>
          <w:rFonts w:ascii="Calibri" w:hAnsi="Calibri" w:cs="Calibri"/>
          <w:color w:val="auto"/>
          <w:szCs w:val="18"/>
        </w:rPr>
        <w:t xml:space="preserve">new </w:t>
      </w:r>
      <w:r w:rsidR="00323DFB" w:rsidRPr="00323DFB">
        <w:rPr>
          <w:rFonts w:ascii="Calibri" w:hAnsi="Calibri" w:cs="Calibri"/>
          <w:color w:val="auto"/>
          <w:szCs w:val="18"/>
        </w:rPr>
        <w:t>rate study and increases are</w:t>
      </w:r>
      <w:r w:rsidR="00D47539">
        <w:rPr>
          <w:rFonts w:ascii="Calibri" w:hAnsi="Calibri" w:cs="Calibri"/>
          <w:color w:val="auto"/>
          <w:szCs w:val="18"/>
        </w:rPr>
        <w:t xml:space="preserve"> </w:t>
      </w:r>
      <w:r w:rsidR="004937C7" w:rsidRPr="004937C7">
        <w:rPr>
          <w:rFonts w:ascii="Calibri" w:hAnsi="Calibri" w:cs="Calibri"/>
          <w:color w:val="auto"/>
          <w:szCs w:val="18"/>
        </w:rPr>
        <w:t>expected f</w:t>
      </w:r>
      <w:r w:rsidR="004937C7">
        <w:rPr>
          <w:rFonts w:ascii="Calibri" w:hAnsi="Calibri" w:cs="Calibri"/>
          <w:color w:val="auto"/>
          <w:szCs w:val="18"/>
        </w:rPr>
        <w:t>or FY 2023</w:t>
      </w:r>
      <w:r w:rsidR="004937C7" w:rsidRPr="004937C7">
        <w:rPr>
          <w:rFonts w:ascii="Calibri" w:hAnsi="Calibri" w:cs="Calibri"/>
          <w:color w:val="auto"/>
          <w:szCs w:val="18"/>
        </w:rPr>
        <w:t xml:space="preserve"> with the m</w:t>
      </w:r>
      <w:r w:rsidR="004937C7">
        <w:rPr>
          <w:rFonts w:ascii="Calibri" w:hAnsi="Calibri" w:cs="Calibri"/>
          <w:color w:val="auto"/>
          <w:szCs w:val="18"/>
        </w:rPr>
        <w:t>o</w:t>
      </w:r>
      <w:r w:rsidR="004937C7" w:rsidRPr="004937C7">
        <w:rPr>
          <w:rFonts w:ascii="Calibri" w:hAnsi="Calibri" w:cs="Calibri"/>
          <w:color w:val="auto"/>
          <w:szCs w:val="18"/>
        </w:rPr>
        <w:t xml:space="preserve">st significant increase </w:t>
      </w:r>
      <w:r w:rsidR="00F9151A">
        <w:rPr>
          <w:rFonts w:ascii="Calibri" w:hAnsi="Calibri" w:cs="Calibri"/>
          <w:color w:val="auto"/>
          <w:szCs w:val="18"/>
        </w:rPr>
        <w:t xml:space="preserve">anticipated </w:t>
      </w:r>
      <w:r w:rsidR="004937C7" w:rsidRPr="004937C7">
        <w:rPr>
          <w:rFonts w:ascii="Calibri" w:hAnsi="Calibri" w:cs="Calibri"/>
          <w:color w:val="auto"/>
          <w:szCs w:val="18"/>
        </w:rPr>
        <w:t>in the s</w:t>
      </w:r>
      <w:r w:rsidR="008133D1">
        <w:rPr>
          <w:rFonts w:ascii="Calibri" w:hAnsi="Calibri" w:cs="Calibri"/>
          <w:color w:val="auto"/>
          <w:szCs w:val="18"/>
        </w:rPr>
        <w:t>e</w:t>
      </w:r>
      <w:r w:rsidR="004937C7" w:rsidRPr="004937C7">
        <w:rPr>
          <w:rFonts w:ascii="Calibri" w:hAnsi="Calibri" w:cs="Calibri"/>
          <w:color w:val="auto"/>
          <w:szCs w:val="18"/>
        </w:rPr>
        <w:t>wer fund to provide for</w:t>
      </w:r>
      <w:r w:rsidR="008133D1">
        <w:rPr>
          <w:rFonts w:ascii="Calibri" w:hAnsi="Calibri" w:cs="Calibri"/>
          <w:color w:val="auto"/>
          <w:szCs w:val="18"/>
        </w:rPr>
        <w:t xml:space="preserve"> the major plant upgrade and other necessary projects to meet</w:t>
      </w:r>
      <w:r w:rsidR="00D47539">
        <w:rPr>
          <w:rFonts w:ascii="Calibri" w:hAnsi="Calibri" w:cs="Calibri"/>
          <w:color w:val="auto"/>
          <w:szCs w:val="18"/>
        </w:rPr>
        <w:t xml:space="preserve"> future operating stability</w:t>
      </w:r>
      <w:r w:rsidR="00F9151A">
        <w:rPr>
          <w:rFonts w:ascii="Calibri" w:hAnsi="Calibri" w:cs="Calibri"/>
          <w:color w:val="auto"/>
          <w:szCs w:val="18"/>
        </w:rPr>
        <w:t xml:space="preserve">; </w:t>
      </w:r>
      <w:r w:rsidR="002604D7" w:rsidRPr="002604D7">
        <w:rPr>
          <w:rFonts w:ascii="Calibri" w:hAnsi="Calibri" w:cs="Calibri"/>
          <w:color w:val="auto"/>
          <w:szCs w:val="18"/>
        </w:rPr>
        <w:t xml:space="preserve">this would be followed by complying with proposition 218 requirements </w:t>
      </w:r>
      <w:r w:rsidR="002604D7">
        <w:rPr>
          <w:rFonts w:ascii="Calibri" w:hAnsi="Calibri" w:cs="Calibri"/>
          <w:color w:val="auto"/>
          <w:szCs w:val="18"/>
        </w:rPr>
        <w:t>if necessary</w:t>
      </w:r>
      <w:r w:rsidR="00F9151A">
        <w:rPr>
          <w:rFonts w:ascii="Calibri" w:hAnsi="Calibri" w:cs="Calibri"/>
          <w:color w:val="auto"/>
          <w:szCs w:val="18"/>
        </w:rPr>
        <w:t>.</w:t>
      </w:r>
      <w:r w:rsidR="00915A95" w:rsidRPr="00915A95">
        <w:rPr>
          <w:rFonts w:ascii="Calibri" w:hAnsi="Calibri" w:cs="Calibri"/>
          <w:color w:val="auto"/>
          <w:szCs w:val="18"/>
        </w:rPr>
        <w:t xml:space="preserve"> </w:t>
      </w:r>
      <w:r w:rsidR="00D47539">
        <w:rPr>
          <w:rFonts w:ascii="Calibri" w:hAnsi="Calibri" w:cs="Calibri"/>
          <w:color w:val="auto"/>
          <w:szCs w:val="18"/>
        </w:rPr>
        <w:t xml:space="preserve">The District currently has $3,181,324 in long-term debt due on two water treatment plant loans and the photovoltaic system loan. It is anticipated that the District will apply for additional funding via loans, grants, or a combination of both, for these major projects. </w:t>
      </w:r>
    </w:p>
    <w:p w14:paraId="70255B84" w14:textId="2F86D927" w:rsidR="00F628C0" w:rsidRPr="00F628C0" w:rsidRDefault="00F628C0" w:rsidP="00F628C0"/>
    <w:p w14:paraId="50F6267B" w14:textId="3C64E70F" w:rsidR="00484464" w:rsidRDefault="00883E45" w:rsidP="00624D9A">
      <w:pPr>
        <w:pStyle w:val="Heading3"/>
        <w:jc w:val="left"/>
        <w:rPr>
          <w:rFonts w:ascii="Calibri" w:hAnsi="Calibri" w:cs="Calibri"/>
          <w:color w:val="002060"/>
          <w:sz w:val="28"/>
          <w:szCs w:val="20"/>
        </w:rPr>
      </w:pPr>
      <w:bookmarkStart w:id="47" w:name="_Toc126653008"/>
      <w:bookmarkEnd w:id="36"/>
      <w:r w:rsidRPr="00624D9A">
        <w:rPr>
          <w:rFonts w:ascii="Calibri" w:hAnsi="Calibri" w:cs="Calibri"/>
          <w:color w:val="002060"/>
          <w:sz w:val="28"/>
          <w:szCs w:val="20"/>
        </w:rPr>
        <w:t xml:space="preserve">SOI </w:t>
      </w:r>
      <w:r w:rsidR="00484464" w:rsidRPr="00624D9A">
        <w:rPr>
          <w:rFonts w:ascii="Calibri" w:hAnsi="Calibri" w:cs="Calibri"/>
          <w:color w:val="002060"/>
          <w:sz w:val="28"/>
          <w:szCs w:val="20"/>
        </w:rPr>
        <w:t>Study Areas</w:t>
      </w:r>
      <w:bookmarkEnd w:id="47"/>
      <w:r w:rsidR="00E0706D" w:rsidRPr="00624D9A">
        <w:rPr>
          <w:rFonts w:ascii="Calibri" w:hAnsi="Calibri" w:cs="Calibri"/>
          <w:color w:val="002060"/>
          <w:sz w:val="28"/>
          <w:szCs w:val="20"/>
        </w:rPr>
        <w:t xml:space="preserve"> </w:t>
      </w:r>
    </w:p>
    <w:p w14:paraId="509E3C7D" w14:textId="77777777" w:rsidR="000832AE" w:rsidRPr="000832AE" w:rsidRDefault="000832AE" w:rsidP="00F023A2">
      <w:pPr>
        <w:jc w:val="both"/>
        <w:rPr>
          <w:color w:val="auto"/>
        </w:rPr>
      </w:pPr>
    </w:p>
    <w:p w14:paraId="07BB0B7D" w14:textId="7E3668A8" w:rsidR="000832AE" w:rsidRPr="00BF35EA" w:rsidRDefault="004E6D0D" w:rsidP="00BF35EA">
      <w:pPr>
        <w:jc w:val="both"/>
        <w:rPr>
          <w:rFonts w:ascii="Calibri" w:hAnsi="Calibri" w:cs="Calibri"/>
          <w:color w:val="auto"/>
        </w:rPr>
      </w:pPr>
      <w:r>
        <w:rPr>
          <w:rFonts w:ascii="Calibri" w:hAnsi="Calibri" w:cs="Calibri"/>
          <w:color w:val="auto"/>
        </w:rPr>
        <w:t xml:space="preserve">The District does not wish to make any </w:t>
      </w:r>
      <w:r w:rsidRPr="000832AE">
        <w:rPr>
          <w:rFonts w:ascii="Calibri" w:hAnsi="Calibri" w:cs="Calibri"/>
          <w:color w:val="auto"/>
        </w:rPr>
        <w:t>Sphere of Influence</w:t>
      </w:r>
      <w:r>
        <w:rPr>
          <w:rFonts w:ascii="Calibri" w:hAnsi="Calibri" w:cs="Calibri"/>
          <w:color w:val="auto"/>
        </w:rPr>
        <w:t xml:space="preserve"> </w:t>
      </w:r>
      <w:r w:rsidR="00B17F94">
        <w:rPr>
          <w:rFonts w:ascii="Calibri" w:hAnsi="Calibri" w:cs="Calibri"/>
          <w:color w:val="auto"/>
        </w:rPr>
        <w:t xml:space="preserve">adjustments; therefore </w:t>
      </w:r>
      <w:r w:rsidR="000832AE" w:rsidRPr="000832AE">
        <w:rPr>
          <w:rFonts w:ascii="Calibri" w:hAnsi="Calibri" w:cs="Calibri"/>
          <w:color w:val="auto"/>
        </w:rPr>
        <w:t xml:space="preserve">no areas </w:t>
      </w:r>
      <w:r w:rsidR="00F3165B">
        <w:rPr>
          <w:rFonts w:ascii="Calibri" w:hAnsi="Calibri" w:cs="Calibri"/>
          <w:color w:val="auto"/>
        </w:rPr>
        <w:t xml:space="preserve">specifically requested by the District </w:t>
      </w:r>
      <w:r w:rsidR="00B17F94">
        <w:rPr>
          <w:rFonts w:ascii="Calibri" w:hAnsi="Calibri" w:cs="Calibri"/>
          <w:color w:val="auto"/>
        </w:rPr>
        <w:t xml:space="preserve">are </w:t>
      </w:r>
      <w:r w:rsidR="000832AE" w:rsidRPr="000832AE">
        <w:rPr>
          <w:rFonts w:ascii="Calibri" w:hAnsi="Calibri" w:cs="Calibri"/>
          <w:color w:val="auto"/>
        </w:rPr>
        <w:t>being studied for possible inclusion into the District</w:t>
      </w:r>
      <w:r w:rsidR="00B17F94">
        <w:rPr>
          <w:rFonts w:ascii="Calibri" w:hAnsi="Calibri" w:cs="Calibri"/>
          <w:color w:val="auto"/>
        </w:rPr>
        <w:t>.</w:t>
      </w:r>
      <w:r w:rsidR="000832AE" w:rsidRPr="000832AE">
        <w:rPr>
          <w:rFonts w:ascii="Calibri" w:hAnsi="Calibri" w:cs="Calibri"/>
          <w:color w:val="auto"/>
        </w:rPr>
        <w:t xml:space="preserve"> </w:t>
      </w:r>
    </w:p>
    <w:p w14:paraId="5F7410F7" w14:textId="7B346C61" w:rsidR="00802C8E" w:rsidRPr="00802C8E" w:rsidRDefault="00E11F32" w:rsidP="005A6450">
      <w:pPr>
        <w:pStyle w:val="Heading1"/>
        <w:jc w:val="both"/>
        <w:rPr>
          <w:rFonts w:ascii="Calibri" w:hAnsi="Calibri" w:cs="Calibri"/>
          <w:sz w:val="36"/>
          <w:szCs w:val="14"/>
        </w:rPr>
      </w:pPr>
      <w:bookmarkStart w:id="48" w:name="_Toc126653009"/>
      <w:r w:rsidRPr="00453110">
        <w:rPr>
          <w:rFonts w:ascii="Calibri" w:hAnsi="Calibri" w:cs="Calibri"/>
          <w:sz w:val="36"/>
          <w:szCs w:val="14"/>
        </w:rPr>
        <w:lastRenderedPageBreak/>
        <w:t>Determinations</w:t>
      </w:r>
      <w:r w:rsidR="00E0706D" w:rsidRPr="00453110">
        <w:rPr>
          <w:rFonts w:ascii="Calibri" w:hAnsi="Calibri" w:cs="Calibri"/>
          <w:sz w:val="36"/>
          <w:szCs w:val="14"/>
        </w:rPr>
        <w:t xml:space="preserve"> </w:t>
      </w:r>
      <w:r w:rsidR="00E80ED4" w:rsidRPr="00453110">
        <w:rPr>
          <w:rFonts w:ascii="Calibri" w:hAnsi="Calibri" w:cs="Calibri"/>
          <w:sz w:val="36"/>
          <w:szCs w:val="14"/>
        </w:rPr>
        <w:t>&amp; Recommendations</w:t>
      </w:r>
      <w:bookmarkEnd w:id="48"/>
      <w:r w:rsidR="00E80ED4" w:rsidRPr="00453110">
        <w:rPr>
          <w:rFonts w:ascii="Calibri" w:hAnsi="Calibri" w:cs="Calibri"/>
          <w:sz w:val="36"/>
          <w:szCs w:val="14"/>
        </w:rPr>
        <w:t xml:space="preserve"> </w:t>
      </w:r>
    </w:p>
    <w:p w14:paraId="7A024506" w14:textId="35CFAA8C" w:rsidR="003A07F2" w:rsidRDefault="003A07F2" w:rsidP="005A6450">
      <w:pPr>
        <w:pStyle w:val="Heading2"/>
        <w:jc w:val="both"/>
        <w:rPr>
          <w:rFonts w:ascii="Calibri" w:hAnsi="Calibri" w:cs="Calibri"/>
        </w:rPr>
      </w:pPr>
      <w:bookmarkStart w:id="49" w:name="_Toc126653010"/>
      <w:r w:rsidRPr="00A95218">
        <w:rPr>
          <w:rFonts w:ascii="Calibri" w:hAnsi="Calibri" w:cs="Calibri"/>
        </w:rPr>
        <w:t>Service Review Determinations</w:t>
      </w:r>
      <w:r w:rsidR="004D5A34" w:rsidRPr="00A95218">
        <w:rPr>
          <w:rFonts w:ascii="Calibri" w:hAnsi="Calibri" w:cs="Calibri"/>
        </w:rPr>
        <w:t xml:space="preserve"> per Government Code Section 56430</w:t>
      </w:r>
      <w:bookmarkEnd w:id="49"/>
    </w:p>
    <w:p w14:paraId="0891A849" w14:textId="227106D3" w:rsidR="004D7C54" w:rsidRDefault="00213629" w:rsidP="005A6450">
      <w:pPr>
        <w:jc w:val="both"/>
        <w:rPr>
          <w:rFonts w:ascii="Calibri" w:hAnsi="Calibri" w:cs="Calibri"/>
        </w:rPr>
      </w:pPr>
      <w:r w:rsidRPr="00213629">
        <w:rPr>
          <w:rFonts w:ascii="Calibri" w:hAnsi="Calibri" w:cs="Calibri"/>
        </w:rPr>
        <w:t>As set forth in Section 56430(a) of the CKH Act</w:t>
      </w:r>
      <w:r w:rsidR="00C86175">
        <w:rPr>
          <w:rFonts w:ascii="Calibri" w:hAnsi="Calibri" w:cs="Calibri"/>
        </w:rPr>
        <w:t>,</w:t>
      </w:r>
      <w:r w:rsidRPr="00213629">
        <w:rPr>
          <w:rFonts w:ascii="Calibri" w:hAnsi="Calibri" w:cs="Calibri"/>
        </w:rPr>
        <w:t xml:space="preserve"> </w:t>
      </w:r>
      <w:r w:rsidR="00C86175">
        <w:rPr>
          <w:rFonts w:ascii="Calibri" w:hAnsi="Calibri" w:cs="Calibri"/>
        </w:rPr>
        <w:t>i</w:t>
      </w:r>
      <w:r w:rsidRPr="00213629">
        <w:rPr>
          <w:rFonts w:ascii="Calibri" w:hAnsi="Calibri" w:cs="Calibri"/>
        </w:rPr>
        <w:t>n order to prepare and update the SOI in accordance with Section 56425, the commission shall conduct a service review of the municipal services provided in the county or other appropriate area designated by the commission. The commission shall include in the area designated for a service review the county, the region, the sub-region, or any other geographic area as is appropriate for an analysis of the service or services to be reviewed, and shall prepare a written statement of its determinations with respect to each of the following:</w:t>
      </w:r>
    </w:p>
    <w:p w14:paraId="08001437" w14:textId="77777777" w:rsidR="0074572E" w:rsidRDefault="0074572E" w:rsidP="005A6450">
      <w:pPr>
        <w:jc w:val="both"/>
        <w:rPr>
          <w:rFonts w:ascii="Calibri" w:hAnsi="Calibri" w:cs="Calibri"/>
        </w:rPr>
      </w:pPr>
    </w:p>
    <w:p w14:paraId="178F9EC5" w14:textId="5F681B89" w:rsidR="00213629" w:rsidRPr="006E03C7" w:rsidRDefault="00C418C6" w:rsidP="005A6450">
      <w:pPr>
        <w:pStyle w:val="ListParagraph"/>
        <w:numPr>
          <w:ilvl w:val="0"/>
          <w:numId w:val="30"/>
        </w:numPr>
        <w:jc w:val="both"/>
        <w:rPr>
          <w:rFonts w:ascii="Calibri" w:hAnsi="Calibri" w:cs="Calibri"/>
          <w:b/>
          <w:bCs/>
          <w:szCs w:val="24"/>
        </w:rPr>
      </w:pPr>
      <w:r w:rsidRPr="006E03C7">
        <w:rPr>
          <w:rFonts w:ascii="Calibri" w:hAnsi="Calibri" w:cs="Calibri"/>
          <w:b/>
          <w:bCs/>
          <w:szCs w:val="24"/>
        </w:rPr>
        <w:t>Growth and population projections for the affected area</w:t>
      </w:r>
    </w:p>
    <w:p w14:paraId="76B87AAA" w14:textId="77777777" w:rsidR="00735008" w:rsidRPr="00735008" w:rsidRDefault="00735008" w:rsidP="005A6450">
      <w:pPr>
        <w:numPr>
          <w:ilvl w:val="1"/>
          <w:numId w:val="30"/>
        </w:numPr>
        <w:contextualSpacing w:val="0"/>
        <w:jc w:val="both"/>
        <w:textAlignment w:val="center"/>
        <w:rPr>
          <w:rFonts w:ascii="Calibri" w:eastAsia="Times New Roman" w:hAnsi="Calibri" w:cs="Calibri"/>
          <w:color w:val="auto"/>
          <w:szCs w:val="24"/>
          <w:lang w:eastAsia="en-US"/>
        </w:rPr>
      </w:pPr>
      <w:r w:rsidRPr="00735008">
        <w:rPr>
          <w:rFonts w:ascii="Calibri" w:eastAsia="Times New Roman" w:hAnsi="Calibri" w:cs="Calibri"/>
          <w:color w:val="auto"/>
          <w:szCs w:val="24"/>
          <w:lang w:eastAsia="en-US"/>
        </w:rPr>
        <w:t xml:space="preserve">Currently, the estimated population of Heritage Ranch Community Services District is 2,956. </w:t>
      </w:r>
    </w:p>
    <w:p w14:paraId="2887A031" w14:textId="28A25431" w:rsidR="000067B6" w:rsidRDefault="00735008" w:rsidP="005A6450">
      <w:pPr>
        <w:numPr>
          <w:ilvl w:val="1"/>
          <w:numId w:val="30"/>
        </w:numPr>
        <w:contextualSpacing w:val="0"/>
        <w:jc w:val="both"/>
        <w:textAlignment w:val="center"/>
        <w:rPr>
          <w:rFonts w:ascii="Calibri" w:eastAsia="Times New Roman" w:hAnsi="Calibri" w:cs="Calibri"/>
          <w:color w:val="auto"/>
          <w:szCs w:val="24"/>
          <w:lang w:eastAsia="en-US"/>
        </w:rPr>
      </w:pPr>
      <w:r w:rsidRPr="00735008">
        <w:rPr>
          <w:rFonts w:ascii="Calibri" w:eastAsia="Times New Roman" w:hAnsi="Calibri" w:cs="Calibri"/>
          <w:color w:val="auto"/>
          <w:szCs w:val="24"/>
          <w:lang w:eastAsia="en-US"/>
        </w:rPr>
        <w:t>The estimated build-out population is 4,274 with an approximate build-out year of 2070</w:t>
      </w:r>
      <w:r w:rsidR="00E70E13">
        <w:rPr>
          <w:rFonts w:ascii="Calibri" w:eastAsia="Times New Roman" w:hAnsi="Calibri" w:cs="Calibri"/>
          <w:color w:val="auto"/>
          <w:szCs w:val="24"/>
          <w:lang w:eastAsia="en-US"/>
        </w:rPr>
        <w:t>.</w:t>
      </w:r>
    </w:p>
    <w:p w14:paraId="7497B932" w14:textId="6C4DDDF3" w:rsidR="00356479" w:rsidRPr="00356479" w:rsidRDefault="00CA783F" w:rsidP="00356479">
      <w:pPr>
        <w:pStyle w:val="ListParagraph"/>
        <w:jc w:val="both"/>
        <w:rPr>
          <w:rFonts w:ascii="Calibri" w:hAnsi="Calibri" w:cs="Calibri"/>
          <w:szCs w:val="24"/>
        </w:rPr>
      </w:pPr>
      <w:r>
        <w:rPr>
          <w:rFonts w:ascii="Calibri" w:hAnsi="Calibri" w:cs="Calibri"/>
          <w:i/>
          <w:iCs/>
          <w:szCs w:val="24"/>
        </w:rPr>
        <w:tab/>
      </w:r>
      <w:r w:rsidR="00356479" w:rsidRPr="00356479">
        <w:rPr>
          <w:rFonts w:ascii="Calibri" w:hAnsi="Calibri" w:cs="Calibri"/>
          <w:i/>
          <w:iCs/>
          <w:szCs w:val="24"/>
          <w:u w:val="single"/>
        </w:rPr>
        <w:t>Recommendation</w:t>
      </w:r>
      <w:r w:rsidR="00356479" w:rsidRPr="00356479">
        <w:rPr>
          <w:rFonts w:ascii="Calibri" w:hAnsi="Calibri" w:cs="Calibri"/>
          <w:szCs w:val="24"/>
        </w:rPr>
        <w:t xml:space="preserve">: </w:t>
      </w:r>
      <w:r w:rsidR="009F7450">
        <w:rPr>
          <w:rFonts w:ascii="Calibri" w:hAnsi="Calibri" w:cs="Calibri"/>
          <w:szCs w:val="24"/>
        </w:rPr>
        <w:t xml:space="preserve">No action recommended. </w:t>
      </w:r>
    </w:p>
    <w:p w14:paraId="28C15068" w14:textId="77777777" w:rsidR="00D22627" w:rsidRPr="006E03C7" w:rsidRDefault="00D22627" w:rsidP="00D22627">
      <w:pPr>
        <w:ind w:left="1440"/>
        <w:contextualSpacing w:val="0"/>
        <w:jc w:val="both"/>
        <w:textAlignment w:val="center"/>
        <w:rPr>
          <w:rFonts w:ascii="Calibri" w:eastAsia="Times New Roman" w:hAnsi="Calibri" w:cs="Calibri"/>
          <w:color w:val="auto"/>
          <w:szCs w:val="24"/>
          <w:lang w:eastAsia="en-US"/>
        </w:rPr>
      </w:pPr>
    </w:p>
    <w:p w14:paraId="558194E5" w14:textId="39C8F400" w:rsidR="00C418C6" w:rsidRPr="006E03C7" w:rsidRDefault="00C418C6" w:rsidP="005A6450">
      <w:pPr>
        <w:pStyle w:val="ListParagraph"/>
        <w:numPr>
          <w:ilvl w:val="0"/>
          <w:numId w:val="30"/>
        </w:numPr>
        <w:jc w:val="both"/>
        <w:rPr>
          <w:rFonts w:ascii="Calibri" w:hAnsi="Calibri" w:cs="Calibri"/>
          <w:b/>
          <w:bCs/>
          <w:szCs w:val="24"/>
        </w:rPr>
      </w:pPr>
      <w:r w:rsidRPr="006E03C7">
        <w:rPr>
          <w:rFonts w:ascii="Calibri" w:hAnsi="Calibri" w:cs="Calibri"/>
          <w:b/>
          <w:bCs/>
          <w:szCs w:val="24"/>
        </w:rPr>
        <w:t>The location and characteristics of any disadvantaged</w:t>
      </w:r>
      <w:r w:rsidR="0007150F" w:rsidRPr="006E03C7">
        <w:rPr>
          <w:rFonts w:ascii="Calibri" w:hAnsi="Calibri" w:cs="Calibri"/>
          <w:b/>
          <w:bCs/>
          <w:szCs w:val="24"/>
        </w:rPr>
        <w:t xml:space="preserve"> unincorporated communities within or contiguous to the sphere of influence</w:t>
      </w:r>
    </w:p>
    <w:p w14:paraId="0293EEA9" w14:textId="3BC9C8CE" w:rsidR="00533BBC" w:rsidRDefault="00735008" w:rsidP="005A6450">
      <w:pPr>
        <w:pStyle w:val="ListParagraph"/>
        <w:numPr>
          <w:ilvl w:val="1"/>
          <w:numId w:val="30"/>
        </w:numPr>
        <w:jc w:val="both"/>
        <w:rPr>
          <w:rFonts w:ascii="Calibri" w:hAnsi="Calibri" w:cs="Calibri"/>
          <w:szCs w:val="24"/>
        </w:rPr>
      </w:pPr>
      <w:r w:rsidRPr="006E03C7">
        <w:rPr>
          <w:rFonts w:ascii="Calibri" w:hAnsi="Calibri" w:cs="Calibri"/>
          <w:szCs w:val="24"/>
        </w:rPr>
        <w:t xml:space="preserve">According to 2020 US Census Data, the median household income for Lake Nacimiento CDP is $72,101, which does not qualify it as a DUC. </w:t>
      </w:r>
    </w:p>
    <w:p w14:paraId="41EEA371" w14:textId="73FB3428" w:rsidR="00735008" w:rsidRDefault="00380411" w:rsidP="00533BBC">
      <w:pPr>
        <w:ind w:left="1440"/>
        <w:jc w:val="both"/>
        <w:rPr>
          <w:rFonts w:ascii="Calibri" w:hAnsi="Calibri" w:cs="Calibri"/>
          <w:szCs w:val="24"/>
        </w:rPr>
      </w:pPr>
      <w:r w:rsidRPr="00533BBC">
        <w:rPr>
          <w:rFonts w:ascii="Calibri" w:hAnsi="Calibri" w:cs="Calibri"/>
          <w:i/>
          <w:iCs/>
          <w:szCs w:val="24"/>
          <w:u w:val="single"/>
        </w:rPr>
        <w:t>Recommendation</w:t>
      </w:r>
      <w:r>
        <w:rPr>
          <w:rFonts w:ascii="Calibri" w:hAnsi="Calibri" w:cs="Calibri"/>
          <w:szCs w:val="24"/>
        </w:rPr>
        <w:t>:</w:t>
      </w:r>
      <w:r w:rsidR="00735008" w:rsidRPr="006E03C7">
        <w:rPr>
          <w:rFonts w:ascii="Calibri" w:hAnsi="Calibri" w:cs="Calibri"/>
          <w:szCs w:val="24"/>
        </w:rPr>
        <w:t xml:space="preserve"> </w:t>
      </w:r>
      <w:r w:rsidR="00DF4F01">
        <w:rPr>
          <w:rFonts w:ascii="Calibri" w:hAnsi="Calibri" w:cs="Calibri"/>
          <w:szCs w:val="24"/>
        </w:rPr>
        <w:t>The District may wish to consider</w:t>
      </w:r>
      <w:r w:rsidR="00735008" w:rsidRPr="006E03C7">
        <w:rPr>
          <w:rFonts w:ascii="Calibri" w:hAnsi="Calibri" w:cs="Calibri"/>
          <w:szCs w:val="24"/>
        </w:rPr>
        <w:t xml:space="preserve"> conduct</w:t>
      </w:r>
      <w:r w:rsidR="00DF4F01">
        <w:rPr>
          <w:rFonts w:ascii="Calibri" w:hAnsi="Calibri" w:cs="Calibri"/>
          <w:szCs w:val="24"/>
        </w:rPr>
        <w:t>ing</w:t>
      </w:r>
      <w:r w:rsidR="00735008" w:rsidRPr="006E03C7">
        <w:rPr>
          <w:rFonts w:ascii="Calibri" w:hAnsi="Calibri" w:cs="Calibri"/>
          <w:szCs w:val="24"/>
        </w:rPr>
        <w:t xml:space="preserve"> a </w:t>
      </w:r>
      <w:r w:rsidR="00901C36">
        <w:rPr>
          <w:rFonts w:ascii="Calibri" w:hAnsi="Calibri" w:cs="Calibri"/>
          <w:szCs w:val="24"/>
        </w:rPr>
        <w:t xml:space="preserve">community </w:t>
      </w:r>
      <w:r w:rsidR="00735008" w:rsidRPr="006E03C7">
        <w:rPr>
          <w:rFonts w:ascii="Calibri" w:hAnsi="Calibri" w:cs="Calibri"/>
          <w:szCs w:val="24"/>
        </w:rPr>
        <w:t>survey</w:t>
      </w:r>
      <w:r w:rsidR="00901C36">
        <w:rPr>
          <w:rFonts w:ascii="Calibri" w:hAnsi="Calibri" w:cs="Calibri"/>
          <w:szCs w:val="24"/>
        </w:rPr>
        <w:t xml:space="preserve"> that could, in part,</w:t>
      </w:r>
      <w:r w:rsidR="00562547">
        <w:rPr>
          <w:rFonts w:ascii="Calibri" w:hAnsi="Calibri" w:cs="Calibri"/>
          <w:szCs w:val="24"/>
        </w:rPr>
        <w:t xml:space="preserve"> </w:t>
      </w:r>
      <w:r w:rsidR="00735008" w:rsidRPr="006E03C7">
        <w:rPr>
          <w:rFonts w:ascii="Calibri" w:hAnsi="Calibri" w:cs="Calibri"/>
          <w:szCs w:val="24"/>
        </w:rPr>
        <w:t>more accurately determine the MHI</w:t>
      </w:r>
      <w:r w:rsidR="00DF4F01">
        <w:rPr>
          <w:rFonts w:ascii="Calibri" w:hAnsi="Calibri" w:cs="Calibri"/>
          <w:szCs w:val="24"/>
        </w:rPr>
        <w:t>.  This information may be helpful with regard to elig</w:t>
      </w:r>
      <w:r w:rsidR="0000494D">
        <w:rPr>
          <w:rFonts w:ascii="Calibri" w:hAnsi="Calibri" w:cs="Calibri"/>
          <w:szCs w:val="24"/>
        </w:rPr>
        <w:t xml:space="preserve">ibility for grant funding and other planning efforts. </w:t>
      </w:r>
    </w:p>
    <w:p w14:paraId="45335498" w14:textId="77777777" w:rsidR="00D22627" w:rsidRPr="006E03C7" w:rsidRDefault="00D22627" w:rsidP="00533BBC">
      <w:pPr>
        <w:ind w:left="1440"/>
        <w:jc w:val="both"/>
        <w:rPr>
          <w:rFonts w:ascii="Calibri" w:hAnsi="Calibri" w:cs="Calibri"/>
          <w:szCs w:val="24"/>
        </w:rPr>
      </w:pPr>
    </w:p>
    <w:p w14:paraId="7AFC7835" w14:textId="311A2366" w:rsidR="0007150F" w:rsidRDefault="0007150F" w:rsidP="005A6450">
      <w:pPr>
        <w:pStyle w:val="ListParagraph"/>
        <w:numPr>
          <w:ilvl w:val="0"/>
          <w:numId w:val="30"/>
        </w:numPr>
        <w:jc w:val="both"/>
        <w:rPr>
          <w:rFonts w:ascii="Calibri" w:hAnsi="Calibri" w:cs="Calibri"/>
          <w:b/>
          <w:bCs/>
          <w:szCs w:val="24"/>
        </w:rPr>
      </w:pPr>
      <w:r w:rsidRPr="006E03C7">
        <w:rPr>
          <w:rFonts w:ascii="Calibri" w:hAnsi="Calibri" w:cs="Calibri"/>
          <w:b/>
          <w:bCs/>
          <w:szCs w:val="24"/>
        </w:rPr>
        <w:t>Present and planned capacity of public facilities and adequacy of public services, including infrastructure needs or deficiencies</w:t>
      </w:r>
    </w:p>
    <w:p w14:paraId="6F889923" w14:textId="13F1C379" w:rsidR="0073185D" w:rsidRDefault="00EE42F8" w:rsidP="0073185D">
      <w:pPr>
        <w:pStyle w:val="ListParagraph"/>
        <w:numPr>
          <w:ilvl w:val="1"/>
          <w:numId w:val="30"/>
        </w:numPr>
        <w:jc w:val="both"/>
        <w:rPr>
          <w:rFonts w:ascii="Calibri" w:hAnsi="Calibri" w:cs="Calibri"/>
          <w:szCs w:val="24"/>
        </w:rPr>
      </w:pPr>
      <w:r w:rsidRPr="00EE42F8">
        <w:rPr>
          <w:rFonts w:ascii="Calibri" w:hAnsi="Calibri" w:cs="Calibri"/>
          <w:szCs w:val="24"/>
        </w:rPr>
        <w:t xml:space="preserve">Water | </w:t>
      </w:r>
      <w:bookmarkStart w:id="50" w:name="_Hlk123289375"/>
      <w:r w:rsidR="004F2076">
        <w:rPr>
          <w:rFonts w:ascii="Calibri" w:hAnsi="Calibri" w:cs="Calibri"/>
          <w:szCs w:val="24"/>
        </w:rPr>
        <w:t xml:space="preserve">To serve existing and future </w:t>
      </w:r>
      <w:r w:rsidR="00320D65">
        <w:rPr>
          <w:rFonts w:ascii="Calibri" w:hAnsi="Calibri" w:cs="Calibri"/>
          <w:szCs w:val="24"/>
        </w:rPr>
        <w:t>service demand, t</w:t>
      </w:r>
      <w:r w:rsidR="00B63250" w:rsidRPr="00B63250">
        <w:rPr>
          <w:rFonts w:ascii="Calibri" w:hAnsi="Calibri" w:cs="Calibri"/>
          <w:szCs w:val="24"/>
        </w:rPr>
        <w:t xml:space="preserve">he HRCSD Board approved a Five-Year Capital Improvement Program (CIP) </w:t>
      </w:r>
      <w:r w:rsidR="000A60E3" w:rsidRPr="00B63250">
        <w:rPr>
          <w:rFonts w:ascii="Calibri" w:hAnsi="Calibri" w:cs="Calibri"/>
          <w:szCs w:val="24"/>
        </w:rPr>
        <w:t>on</w:t>
      </w:r>
      <w:r w:rsidR="00B63250" w:rsidRPr="00B63250">
        <w:rPr>
          <w:rFonts w:ascii="Calibri" w:hAnsi="Calibri" w:cs="Calibri"/>
          <w:szCs w:val="24"/>
        </w:rPr>
        <w:t xml:space="preserve"> August 18, 2022, for water and sewer operations</w:t>
      </w:r>
      <w:r w:rsidR="000A60E3">
        <w:rPr>
          <w:rFonts w:ascii="Calibri" w:hAnsi="Calibri" w:cs="Calibri"/>
          <w:szCs w:val="24"/>
        </w:rPr>
        <w:t xml:space="preserve">. </w:t>
      </w:r>
      <w:bookmarkEnd w:id="50"/>
      <w:r w:rsidR="00D26DE9">
        <w:rPr>
          <w:rFonts w:ascii="Calibri" w:hAnsi="Calibri" w:cs="Calibri"/>
          <w:szCs w:val="24"/>
        </w:rPr>
        <w:t xml:space="preserve">HRCSD can serve its current 2,076 residential </w:t>
      </w:r>
      <w:r w:rsidR="000E6779">
        <w:rPr>
          <w:rFonts w:ascii="Calibri" w:hAnsi="Calibri" w:cs="Calibri"/>
          <w:szCs w:val="24"/>
        </w:rPr>
        <w:t>approved lots</w:t>
      </w:r>
      <w:r w:rsidR="00D26DE9">
        <w:rPr>
          <w:rFonts w:ascii="Calibri" w:hAnsi="Calibri" w:cs="Calibri"/>
          <w:szCs w:val="24"/>
        </w:rPr>
        <w:t xml:space="preserve"> </w:t>
      </w:r>
      <w:r w:rsidR="002D62DB">
        <w:rPr>
          <w:rFonts w:ascii="Calibri" w:hAnsi="Calibri" w:cs="Calibri"/>
          <w:szCs w:val="24"/>
        </w:rPr>
        <w:t xml:space="preserve">and </w:t>
      </w:r>
      <w:r w:rsidR="00D26DE9">
        <w:rPr>
          <w:rFonts w:ascii="Calibri" w:hAnsi="Calibri" w:cs="Calibri"/>
          <w:szCs w:val="24"/>
        </w:rPr>
        <w:t xml:space="preserve">the 18 </w:t>
      </w:r>
      <w:r w:rsidR="00D26DE9" w:rsidRPr="00D26DE9">
        <w:rPr>
          <w:rFonts w:ascii="Calibri" w:hAnsi="Calibri" w:cs="Calibri"/>
          <w:szCs w:val="24"/>
        </w:rPr>
        <w:lastRenderedPageBreak/>
        <w:t xml:space="preserve">miscellaneous approved units/parcels that do not count against the build-out limit for residential lots (school, commercial center, </w:t>
      </w:r>
      <w:r w:rsidR="00216F5F">
        <w:rPr>
          <w:rFonts w:ascii="Calibri" w:hAnsi="Calibri" w:cs="Calibri"/>
          <w:szCs w:val="24"/>
        </w:rPr>
        <w:t xml:space="preserve">&amp; </w:t>
      </w:r>
      <w:r w:rsidR="00D26DE9" w:rsidRPr="00D26DE9">
        <w:rPr>
          <w:rFonts w:ascii="Calibri" w:hAnsi="Calibri" w:cs="Calibri"/>
          <w:szCs w:val="24"/>
        </w:rPr>
        <w:t xml:space="preserve">public facilities). </w:t>
      </w:r>
      <w:r w:rsidR="00D44529" w:rsidRPr="00D44529">
        <w:rPr>
          <w:rFonts w:ascii="Calibri" w:hAnsi="Calibri" w:cs="Calibri"/>
          <w:szCs w:val="24"/>
        </w:rPr>
        <w:t xml:space="preserve">There </w:t>
      </w:r>
      <w:r w:rsidR="00D50A94">
        <w:rPr>
          <w:rFonts w:ascii="Calibri" w:hAnsi="Calibri" w:cs="Calibri"/>
          <w:szCs w:val="24"/>
        </w:rPr>
        <w:t>is</w:t>
      </w:r>
      <w:r w:rsidR="00D44529" w:rsidRPr="00D44529">
        <w:rPr>
          <w:rFonts w:ascii="Calibri" w:hAnsi="Calibri" w:cs="Calibri"/>
          <w:szCs w:val="24"/>
        </w:rPr>
        <w:t xml:space="preserve"> a</w:t>
      </w:r>
      <w:r w:rsidR="00D92D39">
        <w:rPr>
          <w:rFonts w:ascii="Calibri" w:hAnsi="Calibri" w:cs="Calibri"/>
          <w:szCs w:val="24"/>
        </w:rPr>
        <w:t xml:space="preserve">n approximate balance of </w:t>
      </w:r>
      <w:r w:rsidR="00D50A94">
        <w:rPr>
          <w:rFonts w:ascii="Calibri" w:hAnsi="Calibri" w:cs="Calibri"/>
          <w:szCs w:val="24"/>
        </w:rPr>
        <w:t xml:space="preserve">342 AFY </w:t>
      </w:r>
      <w:r w:rsidR="005D48EB">
        <w:rPr>
          <w:rFonts w:ascii="Calibri" w:hAnsi="Calibri" w:cs="Calibri"/>
          <w:szCs w:val="24"/>
        </w:rPr>
        <w:t xml:space="preserve">water </w:t>
      </w:r>
      <w:r w:rsidR="00D50A94">
        <w:rPr>
          <w:rFonts w:ascii="Calibri" w:hAnsi="Calibri" w:cs="Calibri"/>
          <w:szCs w:val="24"/>
        </w:rPr>
        <w:t xml:space="preserve">allocation for the </w:t>
      </w:r>
      <w:r w:rsidR="00D44529" w:rsidRPr="00D44529">
        <w:rPr>
          <w:rFonts w:ascii="Calibri" w:hAnsi="Calibri" w:cs="Calibri"/>
          <w:szCs w:val="24"/>
        </w:rPr>
        <w:t xml:space="preserve">824 </w:t>
      </w:r>
      <w:r w:rsidR="00D50A94">
        <w:rPr>
          <w:rFonts w:ascii="Calibri" w:hAnsi="Calibri" w:cs="Calibri"/>
          <w:szCs w:val="24"/>
        </w:rPr>
        <w:t xml:space="preserve">remainder </w:t>
      </w:r>
      <w:r w:rsidR="00D44529" w:rsidRPr="00D44529">
        <w:rPr>
          <w:rFonts w:ascii="Calibri" w:hAnsi="Calibri" w:cs="Calibri"/>
          <w:szCs w:val="24"/>
        </w:rPr>
        <w:t>lots</w:t>
      </w:r>
      <w:r w:rsidR="00D50A94">
        <w:rPr>
          <w:rFonts w:ascii="Calibri" w:hAnsi="Calibri" w:cs="Calibri"/>
          <w:szCs w:val="24"/>
        </w:rPr>
        <w:t>.</w:t>
      </w:r>
      <w:r w:rsidR="002A3AB2">
        <w:rPr>
          <w:rFonts w:ascii="Calibri" w:hAnsi="Calibri" w:cs="Calibri"/>
          <w:szCs w:val="24"/>
        </w:rPr>
        <w:t xml:space="preserve"> </w:t>
      </w:r>
      <w:r w:rsidR="002C0DA2" w:rsidRPr="002C0DA2">
        <w:rPr>
          <w:rFonts w:ascii="Calibri" w:hAnsi="Calibri" w:cs="Calibri"/>
          <w:szCs w:val="24"/>
        </w:rPr>
        <w:t>To serve</w:t>
      </w:r>
      <w:r w:rsidR="00D57268">
        <w:rPr>
          <w:rFonts w:ascii="Calibri" w:hAnsi="Calibri" w:cs="Calibri"/>
          <w:szCs w:val="24"/>
        </w:rPr>
        <w:t xml:space="preserve"> full future build-out, </w:t>
      </w:r>
      <w:r w:rsidR="002C0DA2" w:rsidRPr="002C0DA2">
        <w:rPr>
          <w:rFonts w:ascii="Calibri" w:hAnsi="Calibri" w:cs="Calibri"/>
          <w:szCs w:val="24"/>
        </w:rPr>
        <w:t xml:space="preserve">the District will require some additional water allocation </w:t>
      </w:r>
      <w:r w:rsidR="00BD2F81">
        <w:rPr>
          <w:rFonts w:ascii="Calibri" w:hAnsi="Calibri" w:cs="Calibri"/>
          <w:szCs w:val="24"/>
        </w:rPr>
        <w:t xml:space="preserve">aside from </w:t>
      </w:r>
      <w:r w:rsidR="002C0DA2" w:rsidRPr="002C0DA2">
        <w:rPr>
          <w:rFonts w:ascii="Calibri" w:hAnsi="Calibri" w:cs="Calibri"/>
          <w:szCs w:val="24"/>
        </w:rPr>
        <w:t>the current contractual 889 AFY allocation.</w:t>
      </w:r>
      <w:r w:rsidR="00D57268">
        <w:rPr>
          <w:rFonts w:ascii="Calibri" w:hAnsi="Calibri" w:cs="Calibri"/>
          <w:szCs w:val="24"/>
        </w:rPr>
        <w:t xml:space="preserve">  However, it is anticipated that the District can serve some level of new development without new water </w:t>
      </w:r>
      <w:r w:rsidR="00363AA6">
        <w:rPr>
          <w:rFonts w:ascii="Calibri" w:hAnsi="Calibri" w:cs="Calibri"/>
          <w:szCs w:val="24"/>
        </w:rPr>
        <w:t xml:space="preserve">allocations.  In context to the </w:t>
      </w:r>
      <w:r w:rsidR="00032883">
        <w:rPr>
          <w:rFonts w:ascii="Calibri" w:hAnsi="Calibri" w:cs="Calibri"/>
          <w:szCs w:val="24"/>
        </w:rPr>
        <w:t xml:space="preserve">low </w:t>
      </w:r>
      <w:r w:rsidR="00363AA6">
        <w:rPr>
          <w:rFonts w:ascii="Calibri" w:hAnsi="Calibri" w:cs="Calibri"/>
          <w:szCs w:val="24"/>
        </w:rPr>
        <w:t xml:space="preserve">growth rate of the District, water availability </w:t>
      </w:r>
      <w:r w:rsidR="00032883">
        <w:rPr>
          <w:rFonts w:ascii="Calibri" w:hAnsi="Calibri" w:cs="Calibri"/>
          <w:szCs w:val="24"/>
        </w:rPr>
        <w:t xml:space="preserve">is expected to remain adequate for the foreseeable future.  </w:t>
      </w:r>
      <w:r w:rsidR="002C0DA2" w:rsidRPr="00D57F9E">
        <w:rPr>
          <w:rFonts w:ascii="Calibri" w:hAnsi="Calibri" w:cs="Calibri"/>
          <w:szCs w:val="24"/>
        </w:rPr>
        <w:t xml:space="preserve">Table </w:t>
      </w:r>
      <w:r w:rsidR="00D57F9E" w:rsidRPr="00D57F9E">
        <w:rPr>
          <w:rFonts w:ascii="Calibri" w:hAnsi="Calibri" w:cs="Calibri"/>
          <w:szCs w:val="24"/>
        </w:rPr>
        <w:t>1</w:t>
      </w:r>
      <w:r w:rsidR="00475360">
        <w:rPr>
          <w:rFonts w:ascii="Calibri" w:hAnsi="Calibri" w:cs="Calibri"/>
          <w:szCs w:val="24"/>
        </w:rPr>
        <w:t>4</w:t>
      </w:r>
      <w:r w:rsidR="002C0DA2" w:rsidRPr="002C0DA2">
        <w:rPr>
          <w:rFonts w:ascii="Calibri" w:hAnsi="Calibri" w:cs="Calibri"/>
          <w:szCs w:val="24"/>
        </w:rPr>
        <w:t xml:space="preserve"> shows a summary of the HRCSD’s Water.</w:t>
      </w:r>
    </w:p>
    <w:p w14:paraId="6B100EED" w14:textId="77777777" w:rsidR="002C3720" w:rsidRDefault="002C3720" w:rsidP="002C3720">
      <w:pPr>
        <w:pStyle w:val="ListParagraph"/>
        <w:ind w:left="1440"/>
        <w:jc w:val="both"/>
        <w:rPr>
          <w:rFonts w:ascii="Calibri" w:hAnsi="Calibri" w:cs="Calibri"/>
          <w:szCs w:val="24"/>
        </w:rPr>
      </w:pPr>
    </w:p>
    <w:p w14:paraId="02419683" w14:textId="362F985F" w:rsidR="00A86D9B" w:rsidRPr="00A86D9B" w:rsidRDefault="00A86D9B" w:rsidP="00A86D9B">
      <w:pPr>
        <w:pStyle w:val="Caption"/>
        <w:keepNext/>
        <w:rPr>
          <w:rFonts w:ascii="Calibri" w:hAnsi="Calibri" w:cs="Calibri"/>
          <w:sz w:val="24"/>
          <w:szCs w:val="24"/>
        </w:rPr>
      </w:pPr>
      <w:bookmarkStart w:id="51" w:name="_Toc126651682"/>
      <w:r w:rsidRPr="00A86D9B">
        <w:rPr>
          <w:rFonts w:ascii="Calibri" w:hAnsi="Calibri" w:cs="Calibri"/>
          <w:sz w:val="24"/>
          <w:szCs w:val="24"/>
        </w:rPr>
        <w:t xml:space="preserve">Table </w:t>
      </w:r>
      <w:r w:rsidRPr="00A86D9B">
        <w:rPr>
          <w:rFonts w:ascii="Calibri" w:hAnsi="Calibri" w:cs="Calibri"/>
          <w:sz w:val="24"/>
          <w:szCs w:val="24"/>
        </w:rPr>
        <w:fldChar w:fldCharType="begin"/>
      </w:r>
      <w:r w:rsidRPr="00A86D9B">
        <w:rPr>
          <w:rFonts w:ascii="Calibri" w:hAnsi="Calibri" w:cs="Calibri"/>
          <w:sz w:val="24"/>
          <w:szCs w:val="24"/>
        </w:rPr>
        <w:instrText xml:space="preserve"> SEQ Table \* ARABIC </w:instrText>
      </w:r>
      <w:r w:rsidRPr="00A86D9B">
        <w:rPr>
          <w:rFonts w:ascii="Calibri" w:hAnsi="Calibri" w:cs="Calibri"/>
          <w:sz w:val="24"/>
          <w:szCs w:val="24"/>
        </w:rPr>
        <w:fldChar w:fldCharType="separate"/>
      </w:r>
      <w:r>
        <w:rPr>
          <w:rFonts w:ascii="Calibri" w:hAnsi="Calibri" w:cs="Calibri"/>
          <w:noProof/>
          <w:sz w:val="24"/>
          <w:szCs w:val="24"/>
        </w:rPr>
        <w:t>14</w:t>
      </w:r>
      <w:r w:rsidRPr="00A86D9B">
        <w:rPr>
          <w:rFonts w:ascii="Calibri" w:hAnsi="Calibri" w:cs="Calibri"/>
          <w:sz w:val="24"/>
          <w:szCs w:val="24"/>
        </w:rPr>
        <w:fldChar w:fldCharType="end"/>
      </w:r>
      <w:r w:rsidRPr="00A86D9B">
        <w:rPr>
          <w:rFonts w:ascii="Calibri" w:hAnsi="Calibri" w:cs="Calibri"/>
          <w:sz w:val="24"/>
          <w:szCs w:val="24"/>
        </w:rPr>
        <w:t>: Summary of Heritage Ranch Community Services Water</w:t>
      </w:r>
      <w:bookmarkEnd w:id="51"/>
    </w:p>
    <w:tbl>
      <w:tblPr>
        <w:tblStyle w:val="GridTable4-Accent1"/>
        <w:tblW w:w="9880" w:type="dxa"/>
        <w:jc w:val="center"/>
        <w:tblLook w:val="04A0" w:firstRow="1" w:lastRow="0" w:firstColumn="1" w:lastColumn="0" w:noHBand="0" w:noVBand="1"/>
      </w:tblPr>
      <w:tblGrid>
        <w:gridCol w:w="2438"/>
        <w:gridCol w:w="1802"/>
        <w:gridCol w:w="1880"/>
        <w:gridCol w:w="2112"/>
        <w:gridCol w:w="1648"/>
      </w:tblGrid>
      <w:tr w:rsidR="008E5C78" w14:paraId="2B0A2D97" w14:textId="3D8B55BD" w:rsidTr="00507771">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438" w:type="dxa"/>
            <w:vAlign w:val="center"/>
          </w:tcPr>
          <w:p w14:paraId="55DAC259" w14:textId="77777777" w:rsidR="008E5C78" w:rsidRPr="003C0FF8" w:rsidRDefault="008E5C78" w:rsidP="00CB6768">
            <w:pPr>
              <w:jc w:val="center"/>
              <w:rPr>
                <w:rFonts w:ascii="Calibri" w:hAnsi="Calibri" w:cs="Calibri"/>
                <w:b w:val="0"/>
                <w:bCs w:val="0"/>
                <w:color w:val="002060"/>
              </w:rPr>
            </w:pPr>
            <w:r>
              <w:rPr>
                <w:rFonts w:ascii="Calibri" w:hAnsi="Calibri" w:cs="Calibri"/>
                <w:color w:val="002060"/>
              </w:rPr>
              <w:t>Description</w:t>
            </w:r>
          </w:p>
        </w:tc>
        <w:tc>
          <w:tcPr>
            <w:tcW w:w="1802" w:type="dxa"/>
            <w:vAlign w:val="center"/>
          </w:tcPr>
          <w:p w14:paraId="445EA334" w14:textId="4C5D04A3" w:rsidR="008E5C78" w:rsidRPr="003C0FF8" w:rsidRDefault="008E5C78" w:rsidP="00CB67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Lots</w:t>
            </w:r>
          </w:p>
        </w:tc>
        <w:tc>
          <w:tcPr>
            <w:tcW w:w="1880" w:type="dxa"/>
            <w:vAlign w:val="center"/>
          </w:tcPr>
          <w:p w14:paraId="59D40D31" w14:textId="6A1F57DC" w:rsidR="008E5C78" w:rsidRDefault="008E5C78" w:rsidP="00CB67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2060"/>
              </w:rPr>
            </w:pPr>
            <w:r>
              <w:rPr>
                <w:rFonts w:ascii="Calibri" w:hAnsi="Calibri" w:cs="Calibri"/>
                <w:color w:val="002060"/>
              </w:rPr>
              <w:t>Connections</w:t>
            </w:r>
          </w:p>
        </w:tc>
        <w:tc>
          <w:tcPr>
            <w:tcW w:w="2112" w:type="dxa"/>
            <w:vAlign w:val="center"/>
          </w:tcPr>
          <w:p w14:paraId="7DA7D7AE" w14:textId="080C4B9C" w:rsidR="008E5C78" w:rsidRDefault="008E5C78" w:rsidP="00CB67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Total</w:t>
            </w:r>
            <w:r w:rsidR="005C53CB">
              <w:rPr>
                <w:rFonts w:ascii="Calibri" w:hAnsi="Calibri" w:cs="Calibri"/>
                <w:color w:val="002060"/>
              </w:rPr>
              <w:t xml:space="preserve"> Water</w:t>
            </w:r>
            <w:r>
              <w:rPr>
                <w:rFonts w:ascii="Calibri" w:hAnsi="Calibri" w:cs="Calibri"/>
                <w:color w:val="002060"/>
              </w:rPr>
              <w:t xml:space="preserve"> (AFY)</w:t>
            </w:r>
          </w:p>
        </w:tc>
        <w:tc>
          <w:tcPr>
            <w:tcW w:w="1648" w:type="dxa"/>
            <w:vAlign w:val="center"/>
          </w:tcPr>
          <w:p w14:paraId="25651B37" w14:textId="47A35C95" w:rsidR="008E5C78" w:rsidRDefault="008E5C78" w:rsidP="00CB67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2060"/>
              </w:rPr>
            </w:pPr>
            <w:r>
              <w:rPr>
                <w:rFonts w:ascii="Calibri" w:hAnsi="Calibri" w:cs="Calibri"/>
                <w:color w:val="002060"/>
              </w:rPr>
              <w:t>Allocation (AFY)</w:t>
            </w:r>
          </w:p>
        </w:tc>
      </w:tr>
      <w:tr w:rsidR="008E5C78" w14:paraId="583B5B62" w14:textId="5F29197C" w:rsidTr="00507771">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2438" w:type="dxa"/>
            <w:vAlign w:val="center"/>
          </w:tcPr>
          <w:p w14:paraId="1B450527" w14:textId="43151675" w:rsidR="008E5C78" w:rsidRDefault="008E5C78" w:rsidP="00CB6768">
            <w:pPr>
              <w:jc w:val="center"/>
              <w:rPr>
                <w:rFonts w:ascii="Calibri" w:hAnsi="Calibri" w:cs="Calibri"/>
                <w:color w:val="002060"/>
              </w:rPr>
            </w:pPr>
            <w:r>
              <w:rPr>
                <w:rFonts w:ascii="Calibri" w:hAnsi="Calibri" w:cs="Calibri"/>
                <w:color w:val="002060"/>
              </w:rPr>
              <w:t>Existing Water Demand</w:t>
            </w:r>
          </w:p>
        </w:tc>
        <w:tc>
          <w:tcPr>
            <w:tcW w:w="1802" w:type="dxa"/>
            <w:vAlign w:val="center"/>
          </w:tcPr>
          <w:p w14:paraId="41E36902" w14:textId="413F4DE9" w:rsidR="008E5C78" w:rsidRDefault="008E5C78" w:rsidP="00CB67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2,076</w:t>
            </w:r>
          </w:p>
        </w:tc>
        <w:tc>
          <w:tcPr>
            <w:tcW w:w="1880" w:type="dxa"/>
            <w:vAlign w:val="center"/>
          </w:tcPr>
          <w:p w14:paraId="0A417829" w14:textId="4DDCA67D" w:rsidR="008E5C78" w:rsidRDefault="008E5C78" w:rsidP="00CB67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1,932</w:t>
            </w:r>
          </w:p>
        </w:tc>
        <w:tc>
          <w:tcPr>
            <w:tcW w:w="2112" w:type="dxa"/>
            <w:vAlign w:val="center"/>
          </w:tcPr>
          <w:p w14:paraId="4C404246" w14:textId="20750406" w:rsidR="008E5C78" w:rsidRDefault="008E5C78" w:rsidP="00CB67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547</w:t>
            </w:r>
            <w:r w:rsidR="005C53CB">
              <w:rPr>
                <w:rFonts w:ascii="Calibri" w:hAnsi="Calibri" w:cs="Calibri"/>
                <w:color w:val="002060"/>
              </w:rPr>
              <w:t xml:space="preserve"> - used</w:t>
            </w:r>
          </w:p>
        </w:tc>
        <w:tc>
          <w:tcPr>
            <w:tcW w:w="1648" w:type="dxa"/>
            <w:vAlign w:val="center"/>
          </w:tcPr>
          <w:p w14:paraId="46C3915F" w14:textId="270535E2" w:rsidR="008E5C78" w:rsidRDefault="008E5C78" w:rsidP="00CB67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889</w:t>
            </w:r>
          </w:p>
        </w:tc>
      </w:tr>
      <w:tr w:rsidR="008E5C78" w14:paraId="0E8A9778" w14:textId="77777777" w:rsidTr="00507771">
        <w:trPr>
          <w:trHeight w:val="250"/>
          <w:jc w:val="center"/>
        </w:trPr>
        <w:tc>
          <w:tcPr>
            <w:cnfStyle w:val="001000000000" w:firstRow="0" w:lastRow="0" w:firstColumn="1" w:lastColumn="0" w:oddVBand="0" w:evenVBand="0" w:oddHBand="0" w:evenHBand="0" w:firstRowFirstColumn="0" w:firstRowLastColumn="0" w:lastRowFirstColumn="0" w:lastRowLastColumn="0"/>
            <w:tcW w:w="2438" w:type="dxa"/>
            <w:vAlign w:val="center"/>
          </w:tcPr>
          <w:p w14:paraId="19CB7533" w14:textId="371F3516" w:rsidR="008E5C78" w:rsidRDefault="008E5C78" w:rsidP="00CB6768">
            <w:pPr>
              <w:jc w:val="center"/>
              <w:rPr>
                <w:rFonts w:ascii="Calibri" w:hAnsi="Calibri" w:cs="Calibri"/>
                <w:color w:val="002060"/>
              </w:rPr>
            </w:pPr>
            <w:r>
              <w:rPr>
                <w:rFonts w:ascii="Calibri" w:hAnsi="Calibri" w:cs="Calibri"/>
                <w:color w:val="002060"/>
              </w:rPr>
              <w:t>Future Water Demand</w:t>
            </w:r>
          </w:p>
        </w:tc>
        <w:tc>
          <w:tcPr>
            <w:tcW w:w="1802" w:type="dxa"/>
            <w:vAlign w:val="center"/>
          </w:tcPr>
          <w:p w14:paraId="2D5BEDE9" w14:textId="1F14F114" w:rsidR="008E5C78" w:rsidRDefault="008E5C78" w:rsidP="00CB67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rPr>
            </w:pPr>
            <w:r w:rsidRPr="00C973AB">
              <w:rPr>
                <w:rFonts w:ascii="Calibri" w:hAnsi="Calibri" w:cs="Calibri"/>
                <w:color w:val="002060"/>
              </w:rPr>
              <w:t>2,900</w:t>
            </w:r>
          </w:p>
        </w:tc>
        <w:tc>
          <w:tcPr>
            <w:tcW w:w="1880" w:type="dxa"/>
            <w:vAlign w:val="center"/>
          </w:tcPr>
          <w:p w14:paraId="6141C111" w14:textId="2DA83DD9" w:rsidR="008E5C78" w:rsidRPr="00C973AB" w:rsidRDefault="008E5C78" w:rsidP="00CB67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rPr>
            </w:pPr>
            <w:r>
              <w:rPr>
                <w:rFonts w:ascii="Calibri" w:hAnsi="Calibri" w:cs="Calibri"/>
                <w:color w:val="002060"/>
              </w:rPr>
              <w:t>2,900</w:t>
            </w:r>
          </w:p>
        </w:tc>
        <w:tc>
          <w:tcPr>
            <w:tcW w:w="2112" w:type="dxa"/>
            <w:vAlign w:val="center"/>
          </w:tcPr>
          <w:p w14:paraId="5DA41327" w14:textId="024CDED1" w:rsidR="008E5C78" w:rsidRDefault="008E5C78" w:rsidP="00CB67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rPr>
            </w:pPr>
            <w:r w:rsidRPr="00C973AB">
              <w:rPr>
                <w:rFonts w:ascii="Calibri" w:hAnsi="Calibri" w:cs="Calibri"/>
                <w:color w:val="002060"/>
              </w:rPr>
              <w:t>952</w:t>
            </w:r>
            <w:r w:rsidR="005C62E8">
              <w:rPr>
                <w:rFonts w:ascii="Calibri" w:hAnsi="Calibri" w:cs="Calibri"/>
                <w:color w:val="002060"/>
              </w:rPr>
              <w:t xml:space="preserve"> - anticipated</w:t>
            </w:r>
          </w:p>
        </w:tc>
        <w:tc>
          <w:tcPr>
            <w:tcW w:w="1648" w:type="dxa"/>
            <w:vAlign w:val="center"/>
          </w:tcPr>
          <w:p w14:paraId="7A7FA930" w14:textId="06DAA674" w:rsidR="008E5C78" w:rsidRDefault="008E5C78" w:rsidP="00CB67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rPr>
            </w:pPr>
            <w:r w:rsidRPr="00C973AB">
              <w:rPr>
                <w:rFonts w:ascii="Calibri" w:hAnsi="Calibri" w:cs="Calibri"/>
                <w:color w:val="002060"/>
              </w:rPr>
              <w:t>889</w:t>
            </w:r>
          </w:p>
        </w:tc>
      </w:tr>
      <w:tr w:rsidR="00436524" w14:paraId="16711F4E" w14:textId="77777777" w:rsidTr="00507771">
        <w:trPr>
          <w:cnfStyle w:val="000000100000" w:firstRow="0" w:lastRow="0" w:firstColumn="0" w:lastColumn="0" w:oddVBand="0" w:evenVBand="0" w:oddHBand="1" w:evenHBand="0" w:firstRowFirstColumn="0" w:firstRowLastColumn="0" w:lastRowFirstColumn="0" w:lastRowLastColumn="0"/>
          <w:trHeight w:val="1052"/>
          <w:jc w:val="center"/>
        </w:trPr>
        <w:tc>
          <w:tcPr>
            <w:cnfStyle w:val="001000000000" w:firstRow="0" w:lastRow="0" w:firstColumn="1" w:lastColumn="0" w:oddVBand="0" w:evenVBand="0" w:oddHBand="0" w:evenHBand="0" w:firstRowFirstColumn="0" w:firstRowLastColumn="0" w:lastRowFirstColumn="0" w:lastRowLastColumn="0"/>
            <w:tcW w:w="2438" w:type="dxa"/>
            <w:vAlign w:val="center"/>
          </w:tcPr>
          <w:p w14:paraId="41EBE6BE" w14:textId="421CE28D" w:rsidR="00436524" w:rsidRDefault="00436524" w:rsidP="00CB6768">
            <w:pPr>
              <w:jc w:val="center"/>
              <w:rPr>
                <w:rFonts w:ascii="Calibri" w:hAnsi="Calibri" w:cs="Calibri"/>
                <w:color w:val="002060"/>
              </w:rPr>
            </w:pPr>
            <w:r>
              <w:rPr>
                <w:rFonts w:ascii="Calibri" w:hAnsi="Calibri" w:cs="Calibri"/>
                <w:color w:val="002060"/>
              </w:rPr>
              <w:t>Remaining Balance</w:t>
            </w:r>
          </w:p>
        </w:tc>
        <w:tc>
          <w:tcPr>
            <w:tcW w:w="1802" w:type="dxa"/>
            <w:vAlign w:val="center"/>
          </w:tcPr>
          <w:p w14:paraId="38247C2D" w14:textId="77777777" w:rsidR="00436524" w:rsidRPr="002B1B1E" w:rsidRDefault="00436524" w:rsidP="00CB67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32"/>
                <w:szCs w:val="32"/>
              </w:rPr>
            </w:pPr>
            <w:r w:rsidRPr="002B1B1E">
              <w:rPr>
                <w:rFonts w:ascii="Calibri" w:hAnsi="Calibri" w:cs="Calibri"/>
                <w:b/>
                <w:bCs/>
                <w:color w:val="002060"/>
                <w:sz w:val="32"/>
                <w:szCs w:val="32"/>
              </w:rPr>
              <w:t xml:space="preserve">824 </w:t>
            </w:r>
          </w:p>
          <w:p w14:paraId="11FFD9E6" w14:textId="4A479B7A" w:rsidR="00436524" w:rsidRPr="002B1B1E" w:rsidRDefault="00436524" w:rsidP="00CB67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Cs w:val="24"/>
              </w:rPr>
            </w:pPr>
            <w:r w:rsidRPr="002B1B1E">
              <w:rPr>
                <w:rFonts w:ascii="Calibri" w:hAnsi="Calibri" w:cs="Calibri"/>
                <w:b/>
                <w:bCs/>
                <w:color w:val="002060"/>
                <w:szCs w:val="24"/>
              </w:rPr>
              <w:t>Lots</w:t>
            </w:r>
          </w:p>
        </w:tc>
        <w:tc>
          <w:tcPr>
            <w:tcW w:w="1880" w:type="dxa"/>
            <w:vAlign w:val="center"/>
          </w:tcPr>
          <w:p w14:paraId="3D8C9183" w14:textId="0EC835F8" w:rsidR="00436524" w:rsidRPr="002B1B1E" w:rsidRDefault="00436524" w:rsidP="004365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32"/>
                <w:szCs w:val="32"/>
              </w:rPr>
            </w:pPr>
            <w:r w:rsidRPr="002B1B1E">
              <w:rPr>
                <w:rFonts w:ascii="Calibri" w:hAnsi="Calibri" w:cs="Calibri"/>
                <w:b/>
                <w:bCs/>
                <w:color w:val="002060"/>
                <w:sz w:val="32"/>
                <w:szCs w:val="32"/>
              </w:rPr>
              <w:t>968</w:t>
            </w:r>
          </w:p>
          <w:p w14:paraId="01EE3884" w14:textId="54B715B2" w:rsidR="00436524" w:rsidRPr="002B1B1E" w:rsidRDefault="00436524" w:rsidP="004365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32"/>
                <w:szCs w:val="32"/>
              </w:rPr>
            </w:pPr>
            <w:r w:rsidRPr="002B1B1E">
              <w:rPr>
                <w:rFonts w:ascii="Calibri" w:hAnsi="Calibri" w:cs="Calibri"/>
                <w:b/>
                <w:bCs/>
                <w:color w:val="002060"/>
                <w:szCs w:val="24"/>
              </w:rPr>
              <w:t>Connections</w:t>
            </w:r>
          </w:p>
        </w:tc>
        <w:tc>
          <w:tcPr>
            <w:tcW w:w="3760" w:type="dxa"/>
            <w:gridSpan w:val="2"/>
            <w:vAlign w:val="center"/>
          </w:tcPr>
          <w:p w14:paraId="597BB55E" w14:textId="77777777" w:rsidR="00E74EC8" w:rsidRDefault="00436524" w:rsidP="00436524">
            <w:pPr>
              <w:jc w:val="center"/>
              <w:cnfStyle w:val="000000100000" w:firstRow="0" w:lastRow="0" w:firstColumn="0" w:lastColumn="0" w:oddVBand="0" w:evenVBand="0" w:oddHBand="1" w:evenHBand="0" w:firstRowFirstColumn="0" w:firstRowLastColumn="0" w:lastRowFirstColumn="0" w:lastRowLastColumn="0"/>
            </w:pPr>
            <w:r w:rsidRPr="00436524">
              <w:rPr>
                <w:rFonts w:ascii="Calibri" w:hAnsi="Calibri" w:cs="Calibri"/>
                <w:b/>
                <w:bCs/>
                <w:color w:val="002060"/>
                <w:sz w:val="32"/>
                <w:szCs w:val="32"/>
              </w:rPr>
              <w:t>342 AFY</w:t>
            </w:r>
            <w:r w:rsidR="00E74EC8">
              <w:t xml:space="preserve"> </w:t>
            </w:r>
          </w:p>
          <w:p w14:paraId="1F56FBFD" w14:textId="4BBFF4AC" w:rsidR="00436524" w:rsidRPr="002B1B1E" w:rsidRDefault="00387301" w:rsidP="004365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Cs w:val="24"/>
              </w:rPr>
            </w:pPr>
            <w:r>
              <w:rPr>
                <w:rFonts w:ascii="Calibri" w:hAnsi="Calibri" w:cs="Calibri"/>
                <w:b/>
                <w:bCs/>
                <w:color w:val="002060"/>
                <w:szCs w:val="24"/>
              </w:rPr>
              <w:t>Existing Allocation Balance</w:t>
            </w:r>
          </w:p>
        </w:tc>
      </w:tr>
    </w:tbl>
    <w:p w14:paraId="6C7A8097" w14:textId="77777777" w:rsidR="002C3720" w:rsidRPr="0073185D" w:rsidRDefault="002C3720" w:rsidP="002C3720">
      <w:pPr>
        <w:pStyle w:val="ListParagraph"/>
        <w:ind w:left="1440"/>
        <w:jc w:val="both"/>
        <w:rPr>
          <w:rFonts w:ascii="Calibri" w:hAnsi="Calibri" w:cs="Calibri"/>
          <w:szCs w:val="24"/>
        </w:rPr>
      </w:pPr>
    </w:p>
    <w:p w14:paraId="07FFB1D3" w14:textId="778FD855" w:rsidR="00EE42F8" w:rsidRPr="0073185D" w:rsidRDefault="0073185D" w:rsidP="00047D88">
      <w:pPr>
        <w:pStyle w:val="ListParagraph"/>
        <w:ind w:left="1440"/>
        <w:jc w:val="both"/>
        <w:rPr>
          <w:rFonts w:ascii="Calibri" w:hAnsi="Calibri" w:cs="Calibri"/>
          <w:i/>
          <w:szCs w:val="24"/>
        </w:rPr>
      </w:pPr>
      <w:r w:rsidRPr="004F16E8">
        <w:rPr>
          <w:rFonts w:ascii="Calibri" w:hAnsi="Calibri" w:cs="Calibri"/>
          <w:i/>
          <w:iCs/>
          <w:szCs w:val="24"/>
          <w:u w:val="single"/>
        </w:rPr>
        <w:t>Recommendation:</w:t>
      </w:r>
      <w:r w:rsidRPr="0073185D">
        <w:rPr>
          <w:rFonts w:ascii="Calibri" w:hAnsi="Calibri" w:cs="Calibri"/>
          <w:i/>
          <w:iCs/>
          <w:szCs w:val="24"/>
        </w:rPr>
        <w:t xml:space="preserve"> The District is encouraged to continue with the planned facility improvements as outlined in the approved </w:t>
      </w:r>
      <w:r w:rsidR="00336D4B">
        <w:rPr>
          <w:rFonts w:ascii="Calibri" w:hAnsi="Calibri" w:cs="Calibri"/>
          <w:i/>
          <w:iCs/>
          <w:szCs w:val="24"/>
        </w:rPr>
        <w:t>CIP</w:t>
      </w:r>
      <w:r w:rsidR="00A77D09">
        <w:rPr>
          <w:rFonts w:ascii="Calibri" w:hAnsi="Calibri" w:cs="Calibri"/>
          <w:i/>
          <w:iCs/>
          <w:szCs w:val="24"/>
        </w:rPr>
        <w:t xml:space="preserve"> </w:t>
      </w:r>
      <w:r w:rsidRPr="0073185D">
        <w:rPr>
          <w:rFonts w:ascii="Calibri" w:hAnsi="Calibri" w:cs="Calibri"/>
          <w:i/>
          <w:iCs/>
          <w:szCs w:val="24"/>
        </w:rPr>
        <w:t>to ensure that there is continued reliable water service</w:t>
      </w:r>
      <w:r w:rsidR="002C3720">
        <w:rPr>
          <w:rFonts w:ascii="Calibri" w:hAnsi="Calibri" w:cs="Calibri"/>
          <w:i/>
          <w:iCs/>
          <w:szCs w:val="24"/>
        </w:rPr>
        <w:t xml:space="preserve"> for the existing and future residents.</w:t>
      </w:r>
      <w:r w:rsidR="00AC6234" w:rsidRPr="00AC6234">
        <w:rPr>
          <w:rFonts w:ascii="Calibri" w:hAnsi="Calibri" w:cs="Calibri"/>
          <w:i/>
          <w:iCs/>
        </w:rPr>
        <w:t xml:space="preserve"> With uncertainty as to the type and size of the remaining 824 lots to develop in </w:t>
      </w:r>
      <w:r w:rsidR="00AC6234" w:rsidRPr="009C5EB2">
        <w:rPr>
          <w:rFonts w:ascii="Calibri" w:hAnsi="Calibri" w:cs="Calibri"/>
          <w:i/>
          <w:iCs/>
        </w:rPr>
        <w:t xml:space="preserve">the future, </w:t>
      </w:r>
      <w:r w:rsidR="00047D88">
        <w:rPr>
          <w:rFonts w:ascii="Calibri" w:hAnsi="Calibri" w:cs="Calibri"/>
          <w:i/>
          <w:iCs/>
        </w:rPr>
        <w:t>t</w:t>
      </w:r>
      <w:r w:rsidR="00047D88" w:rsidRPr="00047D88">
        <w:rPr>
          <w:rFonts w:ascii="Calibri" w:hAnsi="Calibri" w:cs="Calibri"/>
          <w:i/>
          <w:iCs/>
        </w:rPr>
        <w:t>he District and future developers will need to address water demands beyond the current 889 AFY contractual allocation with the Count</w:t>
      </w:r>
      <w:r w:rsidR="004120A9">
        <w:rPr>
          <w:rFonts w:ascii="Calibri" w:hAnsi="Calibri" w:cs="Calibri"/>
          <w:i/>
          <w:iCs/>
        </w:rPr>
        <w:t xml:space="preserve">y </w:t>
      </w:r>
      <w:r w:rsidR="00BF4440">
        <w:rPr>
          <w:rFonts w:ascii="Calibri" w:hAnsi="Calibri" w:cs="Calibri"/>
          <w:i/>
          <w:iCs/>
        </w:rPr>
        <w:t>when timing necessitates</w:t>
      </w:r>
      <w:r w:rsidR="00047D88">
        <w:rPr>
          <w:rFonts w:ascii="Calibri" w:hAnsi="Calibri" w:cs="Calibri"/>
          <w:i/>
          <w:iCs/>
        </w:rPr>
        <w:t>.</w:t>
      </w:r>
      <w:r w:rsidR="00891BA9">
        <w:rPr>
          <w:rFonts w:ascii="Calibri" w:hAnsi="Calibri" w:cs="Calibri"/>
          <w:i/>
          <w:iCs/>
        </w:rPr>
        <w:t xml:space="preserve"> </w:t>
      </w:r>
      <w:r w:rsidR="00FA434B">
        <w:rPr>
          <w:rFonts w:ascii="Calibri" w:hAnsi="Calibri" w:cs="Calibri"/>
          <w:i/>
          <w:iCs/>
        </w:rPr>
        <w:t>It is important to note that the</w:t>
      </w:r>
      <w:r w:rsidR="00AC6234" w:rsidRPr="00047D88">
        <w:rPr>
          <w:rFonts w:ascii="Calibri" w:hAnsi="Calibri" w:cs="Calibri"/>
          <w:i/>
          <w:iCs/>
        </w:rPr>
        <w:t xml:space="preserve"> number of permanent residents may increase </w:t>
      </w:r>
      <w:r w:rsidR="00FA434B">
        <w:rPr>
          <w:rFonts w:ascii="Calibri" w:hAnsi="Calibri" w:cs="Calibri"/>
          <w:i/>
          <w:iCs/>
        </w:rPr>
        <w:t xml:space="preserve">or decrease </w:t>
      </w:r>
      <w:r w:rsidR="00AC6234" w:rsidRPr="00047D88">
        <w:rPr>
          <w:rFonts w:ascii="Calibri" w:hAnsi="Calibri" w:cs="Calibri"/>
          <w:i/>
          <w:iCs/>
        </w:rPr>
        <w:t>over time, and other variables change over the years that may impact this water demand forecast</w:t>
      </w:r>
      <w:r w:rsidR="00FA434B">
        <w:rPr>
          <w:rFonts w:ascii="Calibri" w:hAnsi="Calibri" w:cs="Calibri"/>
          <w:i/>
          <w:iCs/>
        </w:rPr>
        <w:t xml:space="preserve">.  As stated in </w:t>
      </w:r>
      <w:r w:rsidR="00901C36">
        <w:rPr>
          <w:rFonts w:ascii="Calibri" w:hAnsi="Calibri" w:cs="Calibri"/>
          <w:i/>
          <w:iCs/>
        </w:rPr>
        <w:t xml:space="preserve">determination </w:t>
      </w:r>
      <w:r w:rsidR="00901C36">
        <w:rPr>
          <w:rFonts w:ascii="Calibri" w:hAnsi="Calibri" w:cs="Calibri"/>
          <w:i/>
          <w:iCs/>
        </w:rPr>
        <w:lastRenderedPageBreak/>
        <w:t xml:space="preserve">#2 above, the district may wish to consider preparing a community wide survey to better understand demographics.  </w:t>
      </w:r>
    </w:p>
    <w:p w14:paraId="66388501" w14:textId="77777777" w:rsidR="00513401" w:rsidRPr="00B57C3F" w:rsidRDefault="00513401" w:rsidP="00B57C3F">
      <w:pPr>
        <w:jc w:val="both"/>
        <w:rPr>
          <w:rFonts w:ascii="Calibri" w:hAnsi="Calibri" w:cs="Calibri"/>
          <w:i/>
          <w:iCs/>
          <w:szCs w:val="24"/>
        </w:rPr>
      </w:pPr>
    </w:p>
    <w:p w14:paraId="57177860" w14:textId="68213EAF" w:rsidR="00D774B2" w:rsidRDefault="00D774B2" w:rsidP="009E63C9">
      <w:pPr>
        <w:pStyle w:val="ListParagraph"/>
        <w:numPr>
          <w:ilvl w:val="1"/>
          <w:numId w:val="30"/>
        </w:numPr>
        <w:jc w:val="both"/>
        <w:rPr>
          <w:rFonts w:ascii="Calibri" w:hAnsi="Calibri" w:cs="Calibri"/>
          <w:szCs w:val="24"/>
        </w:rPr>
      </w:pPr>
      <w:r>
        <w:rPr>
          <w:rFonts w:ascii="Calibri" w:hAnsi="Calibri" w:cs="Calibri"/>
          <w:szCs w:val="24"/>
        </w:rPr>
        <w:t>Wastewater |</w:t>
      </w:r>
      <w:r w:rsidR="00391838" w:rsidRPr="00391838">
        <w:t xml:space="preserve"> </w:t>
      </w:r>
      <w:r w:rsidR="009D4035">
        <w:rPr>
          <w:rFonts w:ascii="Calibri" w:hAnsi="Calibri" w:cs="Calibri"/>
          <w:szCs w:val="24"/>
        </w:rPr>
        <w:t>To serve existing and future service demand, t</w:t>
      </w:r>
      <w:r w:rsidR="009D4035" w:rsidRPr="00B63250">
        <w:rPr>
          <w:rFonts w:ascii="Calibri" w:hAnsi="Calibri" w:cs="Calibri"/>
          <w:szCs w:val="24"/>
        </w:rPr>
        <w:t>he HRCSD Board approved a Five-Year Capital Improvement Program (CIP) on August 18, 2022, for water and sewer operations</w:t>
      </w:r>
      <w:r w:rsidR="009D4035">
        <w:rPr>
          <w:rFonts w:ascii="Calibri" w:hAnsi="Calibri" w:cs="Calibri"/>
          <w:szCs w:val="24"/>
        </w:rPr>
        <w:t xml:space="preserve">. </w:t>
      </w:r>
      <w:r w:rsidR="00391838" w:rsidRPr="00391838">
        <w:rPr>
          <w:rFonts w:ascii="Calibri" w:hAnsi="Calibri" w:cs="Calibri"/>
          <w:szCs w:val="24"/>
        </w:rPr>
        <w:t>The HRCSD has an aging secondary wastewater treatment pond system and must upgrade their Water Reclamation Facility to ensure compliance with NPDES and Waste Discharge Requirements imposed by the RWQCB.</w:t>
      </w:r>
      <w:r w:rsidR="00C158D6">
        <w:rPr>
          <w:rFonts w:ascii="Calibri" w:hAnsi="Calibri" w:cs="Calibri"/>
          <w:szCs w:val="24"/>
        </w:rPr>
        <w:t xml:space="preserve"> </w:t>
      </w:r>
      <w:r w:rsidR="009E63C9">
        <w:rPr>
          <w:rFonts w:ascii="Calibri" w:hAnsi="Calibri" w:cs="Calibri"/>
          <w:szCs w:val="24"/>
        </w:rPr>
        <w:t>F</w:t>
      </w:r>
      <w:r w:rsidR="009E63C9" w:rsidRPr="009E63C9">
        <w:rPr>
          <w:rFonts w:ascii="Calibri" w:hAnsi="Calibri" w:cs="Calibri"/>
          <w:szCs w:val="24"/>
        </w:rPr>
        <w:t>uture average</w:t>
      </w:r>
      <w:r w:rsidR="009E63C9">
        <w:rPr>
          <w:rFonts w:ascii="Calibri" w:hAnsi="Calibri" w:cs="Calibri"/>
          <w:szCs w:val="24"/>
        </w:rPr>
        <w:t xml:space="preserve"> </w:t>
      </w:r>
      <w:r w:rsidR="009E63C9" w:rsidRPr="009E63C9">
        <w:rPr>
          <w:rFonts w:ascii="Calibri" w:hAnsi="Calibri" w:cs="Calibri"/>
          <w:szCs w:val="24"/>
        </w:rPr>
        <w:t xml:space="preserve">daily flows to the WWTP facility will be at 65% of the original plant design hydraulic capacity (original design </w:t>
      </w:r>
      <w:r w:rsidR="0023544B">
        <w:rPr>
          <w:rFonts w:ascii="Calibri" w:hAnsi="Calibri" w:cs="Calibri"/>
          <w:szCs w:val="24"/>
        </w:rPr>
        <w:t xml:space="preserve">facility </w:t>
      </w:r>
      <w:r w:rsidR="009E63C9" w:rsidRPr="009E63C9">
        <w:rPr>
          <w:rFonts w:ascii="Calibri" w:hAnsi="Calibri" w:cs="Calibri"/>
          <w:szCs w:val="24"/>
        </w:rPr>
        <w:t>capacity</w:t>
      </w:r>
      <w:r w:rsidR="009E63C9">
        <w:rPr>
          <w:rFonts w:ascii="Calibri" w:hAnsi="Calibri" w:cs="Calibri"/>
          <w:szCs w:val="24"/>
        </w:rPr>
        <w:t xml:space="preserve"> </w:t>
      </w:r>
      <w:r w:rsidR="009E63C9" w:rsidRPr="009E63C9">
        <w:rPr>
          <w:rFonts w:ascii="Calibri" w:hAnsi="Calibri" w:cs="Calibri"/>
          <w:szCs w:val="24"/>
        </w:rPr>
        <w:t xml:space="preserve">of 0.4 MGD). </w:t>
      </w:r>
      <w:r w:rsidR="00C158D6" w:rsidRPr="00D57F9E">
        <w:rPr>
          <w:rFonts w:ascii="Calibri" w:hAnsi="Calibri" w:cs="Calibri"/>
          <w:szCs w:val="24"/>
        </w:rPr>
        <w:t xml:space="preserve">Table </w:t>
      </w:r>
      <w:r w:rsidR="00D57F9E" w:rsidRPr="00D57F9E">
        <w:rPr>
          <w:rFonts w:ascii="Calibri" w:hAnsi="Calibri" w:cs="Calibri"/>
          <w:szCs w:val="24"/>
        </w:rPr>
        <w:t>1</w:t>
      </w:r>
      <w:r w:rsidR="00641E05">
        <w:rPr>
          <w:rFonts w:ascii="Calibri" w:hAnsi="Calibri" w:cs="Calibri"/>
          <w:szCs w:val="24"/>
        </w:rPr>
        <w:t xml:space="preserve">5 </w:t>
      </w:r>
      <w:r w:rsidR="006D7DB0">
        <w:rPr>
          <w:rFonts w:ascii="Calibri" w:hAnsi="Calibri" w:cs="Calibri"/>
          <w:szCs w:val="24"/>
        </w:rPr>
        <w:t>summarizes</w:t>
      </w:r>
      <w:r w:rsidR="00C158D6" w:rsidRPr="009E63C9">
        <w:rPr>
          <w:rFonts w:ascii="Calibri" w:hAnsi="Calibri" w:cs="Calibri"/>
          <w:szCs w:val="24"/>
        </w:rPr>
        <w:t xml:space="preserve"> the Districts existing and future wastewater </w:t>
      </w:r>
      <w:r w:rsidR="00487356">
        <w:rPr>
          <w:rFonts w:ascii="Calibri" w:hAnsi="Calibri" w:cs="Calibri"/>
          <w:szCs w:val="24"/>
        </w:rPr>
        <w:t>treatment</w:t>
      </w:r>
      <w:r w:rsidR="000B6F52">
        <w:rPr>
          <w:rFonts w:ascii="Calibri" w:hAnsi="Calibri" w:cs="Calibri"/>
          <w:szCs w:val="24"/>
        </w:rPr>
        <w:t xml:space="preserve"> flows</w:t>
      </w:r>
      <w:r w:rsidR="00C158D6" w:rsidRPr="009E63C9">
        <w:rPr>
          <w:rFonts w:ascii="Calibri" w:hAnsi="Calibri" w:cs="Calibri"/>
          <w:szCs w:val="24"/>
        </w:rPr>
        <w:t xml:space="preserve">. </w:t>
      </w:r>
    </w:p>
    <w:p w14:paraId="058C30B0" w14:textId="77777777" w:rsidR="003011C4" w:rsidRPr="00A86D9B" w:rsidRDefault="003011C4" w:rsidP="003011C4">
      <w:pPr>
        <w:pStyle w:val="ListParagraph"/>
        <w:ind w:left="1440"/>
        <w:jc w:val="both"/>
        <w:rPr>
          <w:rFonts w:ascii="Calibri" w:hAnsi="Calibri" w:cs="Calibri"/>
          <w:szCs w:val="24"/>
        </w:rPr>
      </w:pPr>
    </w:p>
    <w:p w14:paraId="58CA9C48" w14:textId="792689A9" w:rsidR="00A86D9B" w:rsidRPr="00A86D9B" w:rsidRDefault="00A86D9B" w:rsidP="00A86D9B">
      <w:pPr>
        <w:pStyle w:val="Caption"/>
        <w:keepNext/>
        <w:rPr>
          <w:rFonts w:ascii="Calibri" w:hAnsi="Calibri" w:cs="Calibri"/>
          <w:sz w:val="24"/>
          <w:szCs w:val="24"/>
        </w:rPr>
      </w:pPr>
      <w:bookmarkStart w:id="52" w:name="_Toc126651683"/>
      <w:r w:rsidRPr="00A86D9B">
        <w:rPr>
          <w:rFonts w:ascii="Calibri" w:hAnsi="Calibri" w:cs="Calibri"/>
          <w:sz w:val="24"/>
          <w:szCs w:val="24"/>
        </w:rPr>
        <w:t xml:space="preserve">Table </w:t>
      </w:r>
      <w:r w:rsidRPr="00A86D9B">
        <w:rPr>
          <w:rFonts w:ascii="Calibri" w:hAnsi="Calibri" w:cs="Calibri"/>
          <w:sz w:val="24"/>
          <w:szCs w:val="24"/>
        </w:rPr>
        <w:fldChar w:fldCharType="begin"/>
      </w:r>
      <w:r w:rsidRPr="00A86D9B">
        <w:rPr>
          <w:rFonts w:ascii="Calibri" w:hAnsi="Calibri" w:cs="Calibri"/>
          <w:sz w:val="24"/>
          <w:szCs w:val="24"/>
        </w:rPr>
        <w:instrText xml:space="preserve"> SEQ Table \* ARABIC </w:instrText>
      </w:r>
      <w:r w:rsidRPr="00A86D9B">
        <w:rPr>
          <w:rFonts w:ascii="Calibri" w:hAnsi="Calibri" w:cs="Calibri"/>
          <w:sz w:val="24"/>
          <w:szCs w:val="24"/>
        </w:rPr>
        <w:fldChar w:fldCharType="separate"/>
      </w:r>
      <w:r w:rsidRPr="00A86D9B">
        <w:rPr>
          <w:rFonts w:ascii="Calibri" w:hAnsi="Calibri" w:cs="Calibri"/>
          <w:noProof/>
          <w:sz w:val="24"/>
          <w:szCs w:val="24"/>
        </w:rPr>
        <w:t>15</w:t>
      </w:r>
      <w:r w:rsidRPr="00A86D9B">
        <w:rPr>
          <w:rFonts w:ascii="Calibri" w:hAnsi="Calibri" w:cs="Calibri"/>
          <w:sz w:val="24"/>
          <w:szCs w:val="24"/>
        </w:rPr>
        <w:fldChar w:fldCharType="end"/>
      </w:r>
      <w:r w:rsidRPr="00A86D9B">
        <w:rPr>
          <w:rFonts w:ascii="Calibri" w:hAnsi="Calibri" w:cs="Calibri"/>
          <w:sz w:val="24"/>
          <w:szCs w:val="24"/>
        </w:rPr>
        <w:t>: Heritage Ranch Community Services Wastewater Capacity</w:t>
      </w:r>
      <w:bookmarkEnd w:id="52"/>
    </w:p>
    <w:tbl>
      <w:tblPr>
        <w:tblStyle w:val="GridTable4-Accent1"/>
        <w:tblW w:w="0" w:type="auto"/>
        <w:jc w:val="center"/>
        <w:tblLook w:val="04A0" w:firstRow="1" w:lastRow="0" w:firstColumn="1" w:lastColumn="0" w:noHBand="0" w:noVBand="1"/>
      </w:tblPr>
      <w:tblGrid>
        <w:gridCol w:w="2340"/>
        <w:gridCol w:w="2343"/>
        <w:gridCol w:w="2093"/>
        <w:gridCol w:w="1519"/>
        <w:gridCol w:w="1456"/>
      </w:tblGrid>
      <w:tr w:rsidR="0007221B" w14:paraId="68D8C444" w14:textId="61F7323E" w:rsidTr="00507771">
        <w:trPr>
          <w:cnfStyle w:val="100000000000" w:firstRow="1" w:lastRow="0" w:firstColumn="0" w:lastColumn="0" w:oddVBand="0" w:evenVBand="0" w:oddHBand="0" w:evenHBand="0" w:firstRowFirstColumn="0" w:firstRowLastColumn="0" w:lastRowFirstColumn="0" w:lastRowLastColumn="0"/>
          <w:trHeight w:val="1205"/>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1FA9DE5C" w14:textId="77777777" w:rsidR="0007221B" w:rsidRPr="003C0FF8" w:rsidRDefault="0007221B" w:rsidP="002B1B1E">
            <w:pPr>
              <w:jc w:val="center"/>
              <w:rPr>
                <w:rFonts w:ascii="Calibri" w:hAnsi="Calibri" w:cs="Calibri"/>
                <w:b w:val="0"/>
                <w:bCs w:val="0"/>
                <w:color w:val="002060"/>
              </w:rPr>
            </w:pPr>
            <w:r>
              <w:rPr>
                <w:rFonts w:ascii="Calibri" w:hAnsi="Calibri" w:cs="Calibri"/>
                <w:color w:val="002060"/>
              </w:rPr>
              <w:t>Description</w:t>
            </w:r>
          </w:p>
        </w:tc>
        <w:tc>
          <w:tcPr>
            <w:tcW w:w="2343" w:type="dxa"/>
            <w:vAlign w:val="center"/>
          </w:tcPr>
          <w:p w14:paraId="52C4327B" w14:textId="77777777" w:rsidR="0007221B" w:rsidRPr="003C0FF8" w:rsidRDefault="0007221B" w:rsidP="002B1B1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Number of Connections</w:t>
            </w:r>
          </w:p>
        </w:tc>
        <w:tc>
          <w:tcPr>
            <w:tcW w:w="2093" w:type="dxa"/>
            <w:vAlign w:val="center"/>
          </w:tcPr>
          <w:p w14:paraId="4BD18854" w14:textId="77777777" w:rsidR="0007221B" w:rsidRDefault="0007221B" w:rsidP="002B1B1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Estimated Population</w:t>
            </w:r>
          </w:p>
        </w:tc>
        <w:tc>
          <w:tcPr>
            <w:tcW w:w="1519" w:type="dxa"/>
            <w:vAlign w:val="center"/>
          </w:tcPr>
          <w:p w14:paraId="4067CAB8" w14:textId="53F13787" w:rsidR="0007221B" w:rsidRDefault="00C917BB" w:rsidP="002B1B1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Flow</w:t>
            </w:r>
            <w:r w:rsidR="0026572D">
              <w:rPr>
                <w:rFonts w:ascii="Calibri" w:hAnsi="Calibri" w:cs="Calibri"/>
                <w:color w:val="002060"/>
              </w:rPr>
              <w:t xml:space="preserve"> </w:t>
            </w:r>
            <w:r w:rsidR="0007221B">
              <w:rPr>
                <w:rFonts w:ascii="Calibri" w:hAnsi="Calibri" w:cs="Calibri"/>
                <w:color w:val="002060"/>
              </w:rPr>
              <w:t>(MGD)</w:t>
            </w:r>
          </w:p>
        </w:tc>
        <w:tc>
          <w:tcPr>
            <w:tcW w:w="1456" w:type="dxa"/>
            <w:vAlign w:val="center"/>
          </w:tcPr>
          <w:p w14:paraId="7D096A38" w14:textId="5471E481" w:rsidR="0007221B" w:rsidRDefault="008B2D97" w:rsidP="002B1B1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2060"/>
              </w:rPr>
            </w:pPr>
            <w:r>
              <w:rPr>
                <w:rFonts w:ascii="Calibri" w:hAnsi="Calibri" w:cs="Calibri"/>
                <w:color w:val="002060"/>
              </w:rPr>
              <w:t xml:space="preserve">Facility </w:t>
            </w:r>
            <w:r w:rsidR="0007221B">
              <w:rPr>
                <w:rFonts w:ascii="Calibri" w:hAnsi="Calibri" w:cs="Calibri"/>
                <w:color w:val="002060"/>
              </w:rPr>
              <w:t>Capacity</w:t>
            </w:r>
          </w:p>
          <w:p w14:paraId="634F6A75" w14:textId="2941ECAF" w:rsidR="005232B0" w:rsidRDefault="005232B0" w:rsidP="002B1B1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2060"/>
              </w:rPr>
            </w:pPr>
            <w:r>
              <w:rPr>
                <w:rFonts w:ascii="Calibri" w:hAnsi="Calibri" w:cs="Calibri"/>
                <w:color w:val="002060"/>
              </w:rPr>
              <w:t>(MGD)</w:t>
            </w:r>
          </w:p>
        </w:tc>
      </w:tr>
      <w:tr w:rsidR="0007221B" w14:paraId="404A5CE4" w14:textId="6FB2410E" w:rsidTr="00507771">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5EEE5339" w14:textId="77777777" w:rsidR="0007221B" w:rsidRPr="003F0FE7" w:rsidRDefault="0007221B" w:rsidP="002B1B1E">
            <w:pPr>
              <w:jc w:val="center"/>
              <w:rPr>
                <w:rFonts w:ascii="Calibri" w:hAnsi="Calibri" w:cs="Calibri"/>
                <w:color w:val="002060"/>
              </w:rPr>
            </w:pPr>
            <w:r>
              <w:rPr>
                <w:rFonts w:ascii="Calibri" w:hAnsi="Calibri" w:cs="Calibri"/>
                <w:color w:val="002060"/>
              </w:rPr>
              <w:t>Existing Wastewater</w:t>
            </w:r>
          </w:p>
        </w:tc>
        <w:tc>
          <w:tcPr>
            <w:tcW w:w="2343" w:type="dxa"/>
            <w:vAlign w:val="center"/>
          </w:tcPr>
          <w:p w14:paraId="77FB8879" w14:textId="77777777" w:rsidR="0007221B" w:rsidRPr="003F0FE7" w:rsidRDefault="0007221B" w:rsidP="002B1B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1,748</w:t>
            </w:r>
          </w:p>
        </w:tc>
        <w:tc>
          <w:tcPr>
            <w:tcW w:w="2093" w:type="dxa"/>
            <w:vAlign w:val="center"/>
          </w:tcPr>
          <w:p w14:paraId="07AF70D6" w14:textId="77777777" w:rsidR="0007221B" w:rsidRPr="003F0FE7" w:rsidRDefault="0007221B" w:rsidP="002B1B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3,402</w:t>
            </w:r>
          </w:p>
        </w:tc>
        <w:tc>
          <w:tcPr>
            <w:tcW w:w="1519" w:type="dxa"/>
            <w:vAlign w:val="center"/>
          </w:tcPr>
          <w:p w14:paraId="7088845A" w14:textId="77777777" w:rsidR="0007221B" w:rsidRDefault="0007221B" w:rsidP="002B1B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0.13</w:t>
            </w:r>
          </w:p>
        </w:tc>
        <w:tc>
          <w:tcPr>
            <w:tcW w:w="1456" w:type="dxa"/>
            <w:vAlign w:val="center"/>
          </w:tcPr>
          <w:p w14:paraId="2476A941" w14:textId="57A3926A" w:rsidR="0007221B" w:rsidRDefault="0007221B" w:rsidP="002B1B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2060"/>
              </w:rPr>
            </w:pPr>
            <w:r>
              <w:rPr>
                <w:rFonts w:ascii="Calibri" w:hAnsi="Calibri" w:cs="Calibri"/>
                <w:color w:val="002060"/>
              </w:rPr>
              <w:t>0.4</w:t>
            </w:r>
          </w:p>
        </w:tc>
      </w:tr>
      <w:tr w:rsidR="0007221B" w14:paraId="096B4D92" w14:textId="324E81A8" w:rsidTr="00507771">
        <w:trPr>
          <w:trHeight w:val="629"/>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7FDA7BC1" w14:textId="77777777" w:rsidR="0007221B" w:rsidRPr="003F0FE7" w:rsidRDefault="0007221B" w:rsidP="002B1B1E">
            <w:pPr>
              <w:jc w:val="center"/>
              <w:rPr>
                <w:rFonts w:ascii="Calibri" w:hAnsi="Calibri" w:cs="Calibri"/>
                <w:color w:val="002060"/>
              </w:rPr>
            </w:pPr>
            <w:r>
              <w:rPr>
                <w:rFonts w:ascii="Calibri" w:hAnsi="Calibri" w:cs="Calibri"/>
                <w:color w:val="002060"/>
              </w:rPr>
              <w:t>Future Wastewater</w:t>
            </w:r>
          </w:p>
        </w:tc>
        <w:tc>
          <w:tcPr>
            <w:tcW w:w="2343" w:type="dxa"/>
            <w:vAlign w:val="center"/>
          </w:tcPr>
          <w:p w14:paraId="7BCA8EA6" w14:textId="77777777" w:rsidR="0007221B" w:rsidRPr="003F0FE7" w:rsidRDefault="0007221B" w:rsidP="002B1B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rPr>
            </w:pPr>
            <w:r>
              <w:rPr>
                <w:rFonts w:ascii="Calibri" w:hAnsi="Calibri" w:cs="Calibri"/>
                <w:color w:val="002060"/>
              </w:rPr>
              <w:t>2,400</w:t>
            </w:r>
          </w:p>
        </w:tc>
        <w:tc>
          <w:tcPr>
            <w:tcW w:w="2093" w:type="dxa"/>
            <w:vAlign w:val="center"/>
          </w:tcPr>
          <w:p w14:paraId="24CF7A1B" w14:textId="77777777" w:rsidR="0007221B" w:rsidRPr="003F0FE7" w:rsidRDefault="0007221B" w:rsidP="002B1B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rPr>
            </w:pPr>
            <w:r>
              <w:rPr>
                <w:rFonts w:ascii="Calibri" w:hAnsi="Calibri" w:cs="Calibri"/>
                <w:color w:val="002060"/>
              </w:rPr>
              <w:t>4,800</w:t>
            </w:r>
          </w:p>
        </w:tc>
        <w:tc>
          <w:tcPr>
            <w:tcW w:w="1519" w:type="dxa"/>
            <w:vAlign w:val="center"/>
          </w:tcPr>
          <w:p w14:paraId="468C24C4" w14:textId="77777777" w:rsidR="0007221B" w:rsidRDefault="0007221B" w:rsidP="002B1B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rPr>
            </w:pPr>
            <w:r>
              <w:rPr>
                <w:rFonts w:ascii="Calibri" w:hAnsi="Calibri" w:cs="Calibri"/>
                <w:color w:val="002060"/>
              </w:rPr>
              <w:t>0.26</w:t>
            </w:r>
          </w:p>
        </w:tc>
        <w:tc>
          <w:tcPr>
            <w:tcW w:w="1456" w:type="dxa"/>
            <w:vAlign w:val="center"/>
          </w:tcPr>
          <w:p w14:paraId="08D0D51D" w14:textId="69C3603C" w:rsidR="0007221B" w:rsidRDefault="00202944" w:rsidP="002B1B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2060"/>
              </w:rPr>
            </w:pPr>
            <w:r>
              <w:rPr>
                <w:rFonts w:ascii="Calibri" w:hAnsi="Calibri" w:cs="Calibri"/>
                <w:color w:val="002060"/>
              </w:rPr>
              <w:t>0.4</w:t>
            </w:r>
          </w:p>
        </w:tc>
      </w:tr>
    </w:tbl>
    <w:p w14:paraId="72F204B0" w14:textId="77777777" w:rsidR="009E63C9" w:rsidRPr="009E63C9" w:rsidRDefault="009E63C9" w:rsidP="009E63C9">
      <w:pPr>
        <w:pStyle w:val="ListParagraph"/>
        <w:ind w:left="1440"/>
        <w:jc w:val="both"/>
        <w:rPr>
          <w:rFonts w:ascii="Calibri" w:hAnsi="Calibri" w:cs="Calibri"/>
          <w:szCs w:val="24"/>
        </w:rPr>
      </w:pPr>
    </w:p>
    <w:p w14:paraId="60121649" w14:textId="1F7995EB" w:rsidR="00513401" w:rsidRDefault="00B5586F" w:rsidP="006A7AE7">
      <w:pPr>
        <w:pStyle w:val="ListParagraph"/>
        <w:ind w:left="1440"/>
        <w:jc w:val="both"/>
        <w:rPr>
          <w:rFonts w:ascii="Calibri" w:hAnsi="Calibri" w:cs="Calibri"/>
          <w:i/>
          <w:iCs/>
          <w:szCs w:val="24"/>
        </w:rPr>
      </w:pPr>
      <w:r w:rsidRPr="00DA094F">
        <w:rPr>
          <w:rFonts w:ascii="Calibri" w:hAnsi="Calibri" w:cs="Calibri"/>
          <w:i/>
          <w:iCs/>
          <w:szCs w:val="24"/>
          <w:u w:val="single"/>
        </w:rPr>
        <w:t>Recommendation:</w:t>
      </w:r>
      <w:r w:rsidRPr="00DA094F">
        <w:rPr>
          <w:rFonts w:ascii="Calibri" w:hAnsi="Calibri" w:cs="Calibri"/>
          <w:i/>
          <w:iCs/>
          <w:szCs w:val="24"/>
        </w:rPr>
        <w:t xml:space="preserve"> </w:t>
      </w:r>
      <w:r w:rsidR="00375B9A">
        <w:rPr>
          <w:rFonts w:ascii="Calibri" w:hAnsi="Calibri" w:cs="Calibri"/>
          <w:i/>
          <w:iCs/>
          <w:szCs w:val="24"/>
        </w:rPr>
        <w:t>T</w:t>
      </w:r>
      <w:r w:rsidR="00375B9A" w:rsidRPr="00375B9A">
        <w:rPr>
          <w:rFonts w:ascii="Calibri" w:hAnsi="Calibri" w:cs="Calibri"/>
          <w:i/>
          <w:iCs/>
          <w:szCs w:val="24"/>
        </w:rPr>
        <w:t xml:space="preserve">he District is encouraged to continue with the </w:t>
      </w:r>
      <w:r w:rsidR="00B24F3C">
        <w:rPr>
          <w:rFonts w:ascii="Calibri" w:hAnsi="Calibri" w:cs="Calibri"/>
          <w:i/>
          <w:iCs/>
          <w:szCs w:val="24"/>
        </w:rPr>
        <w:t xml:space="preserve">approved CIP </w:t>
      </w:r>
      <w:r w:rsidR="00375B9A" w:rsidRPr="00375B9A">
        <w:rPr>
          <w:rFonts w:ascii="Calibri" w:hAnsi="Calibri" w:cs="Calibri"/>
          <w:i/>
          <w:iCs/>
          <w:szCs w:val="24"/>
        </w:rPr>
        <w:t>facility improvements to ensure that there is continued reliable w</w:t>
      </w:r>
      <w:r w:rsidR="00C847B9">
        <w:rPr>
          <w:rFonts w:ascii="Calibri" w:hAnsi="Calibri" w:cs="Calibri"/>
          <w:i/>
          <w:iCs/>
          <w:szCs w:val="24"/>
        </w:rPr>
        <w:t>astewater treatment servic</w:t>
      </w:r>
      <w:r w:rsidR="00375B9A" w:rsidRPr="00375B9A">
        <w:rPr>
          <w:rFonts w:ascii="Calibri" w:hAnsi="Calibri" w:cs="Calibri"/>
          <w:i/>
          <w:iCs/>
          <w:szCs w:val="24"/>
        </w:rPr>
        <w:t>e.</w:t>
      </w:r>
    </w:p>
    <w:p w14:paraId="1641E252" w14:textId="77777777" w:rsidR="00AE2BDC" w:rsidRPr="00B44EBF" w:rsidRDefault="00AE2BDC" w:rsidP="006A7AE7">
      <w:pPr>
        <w:pStyle w:val="ListParagraph"/>
        <w:ind w:left="1440"/>
        <w:jc w:val="both"/>
        <w:rPr>
          <w:rFonts w:ascii="Calibri" w:hAnsi="Calibri" w:cs="Calibri"/>
          <w:i/>
          <w:iCs/>
          <w:szCs w:val="24"/>
        </w:rPr>
      </w:pPr>
    </w:p>
    <w:p w14:paraId="1A221A65" w14:textId="131496A6" w:rsidR="00D774B2" w:rsidRDefault="00D23EB2" w:rsidP="005A6450">
      <w:pPr>
        <w:pStyle w:val="ListParagraph"/>
        <w:numPr>
          <w:ilvl w:val="1"/>
          <w:numId w:val="30"/>
        </w:numPr>
        <w:jc w:val="both"/>
        <w:rPr>
          <w:rFonts w:ascii="Calibri" w:hAnsi="Calibri" w:cs="Calibri"/>
          <w:szCs w:val="24"/>
        </w:rPr>
      </w:pPr>
      <w:r>
        <w:rPr>
          <w:rFonts w:ascii="Calibri" w:hAnsi="Calibri" w:cs="Calibri"/>
          <w:szCs w:val="24"/>
        </w:rPr>
        <w:t>Solid Waste |</w:t>
      </w:r>
      <w:r w:rsidR="00613790">
        <w:rPr>
          <w:rFonts w:ascii="Calibri" w:hAnsi="Calibri" w:cs="Calibri"/>
          <w:szCs w:val="24"/>
        </w:rPr>
        <w:t xml:space="preserve"> </w:t>
      </w:r>
      <w:r w:rsidR="00613790" w:rsidRPr="00613790">
        <w:rPr>
          <w:rFonts w:ascii="Calibri" w:hAnsi="Calibri" w:cs="Calibri"/>
          <w:szCs w:val="24"/>
        </w:rPr>
        <w:t>HRCSD is the solid waste authority and has a Franchise Agreement with San Miguel Garbage Company to provide solid waste services</w:t>
      </w:r>
      <w:r w:rsidR="00613790">
        <w:rPr>
          <w:rFonts w:ascii="Calibri" w:hAnsi="Calibri" w:cs="Calibri"/>
          <w:szCs w:val="24"/>
        </w:rPr>
        <w:t>.</w:t>
      </w:r>
      <w:r w:rsidR="00620AE4">
        <w:rPr>
          <w:rFonts w:ascii="Calibri" w:hAnsi="Calibri" w:cs="Calibri"/>
          <w:szCs w:val="24"/>
        </w:rPr>
        <w:t xml:space="preserve"> </w:t>
      </w:r>
    </w:p>
    <w:p w14:paraId="313256FB" w14:textId="625EC86D" w:rsidR="002E6C00" w:rsidRDefault="002E6C00" w:rsidP="002E6C00">
      <w:pPr>
        <w:pStyle w:val="ListParagraph"/>
        <w:ind w:left="1440"/>
        <w:jc w:val="both"/>
        <w:rPr>
          <w:rFonts w:ascii="Calibri" w:hAnsi="Calibri" w:cs="Calibri"/>
          <w:i/>
          <w:iCs/>
          <w:szCs w:val="24"/>
        </w:rPr>
      </w:pPr>
      <w:r w:rsidRPr="00DA094F">
        <w:rPr>
          <w:rFonts w:ascii="Calibri" w:hAnsi="Calibri" w:cs="Calibri"/>
          <w:i/>
          <w:iCs/>
          <w:szCs w:val="24"/>
          <w:u w:val="single"/>
        </w:rPr>
        <w:t>Recommendation:</w:t>
      </w:r>
      <w:r w:rsidRPr="00DA094F">
        <w:rPr>
          <w:rFonts w:ascii="Calibri" w:hAnsi="Calibri" w:cs="Calibri"/>
          <w:i/>
          <w:iCs/>
          <w:szCs w:val="24"/>
        </w:rPr>
        <w:t xml:space="preserve"> </w:t>
      </w:r>
      <w:r w:rsidR="00562547">
        <w:rPr>
          <w:rFonts w:ascii="Calibri" w:hAnsi="Calibri" w:cs="Calibri"/>
          <w:szCs w:val="24"/>
        </w:rPr>
        <w:t>No action recommended.</w:t>
      </w:r>
    </w:p>
    <w:p w14:paraId="646FDBD2" w14:textId="77777777" w:rsidR="00AE2BDC" w:rsidRPr="00DA094F" w:rsidRDefault="00AE2BDC" w:rsidP="002E6C00">
      <w:pPr>
        <w:pStyle w:val="ListParagraph"/>
        <w:ind w:left="1440"/>
        <w:jc w:val="both"/>
        <w:rPr>
          <w:rFonts w:ascii="Calibri" w:hAnsi="Calibri" w:cs="Calibri"/>
          <w:i/>
          <w:iCs/>
          <w:szCs w:val="24"/>
        </w:rPr>
      </w:pPr>
    </w:p>
    <w:p w14:paraId="621DAE8C" w14:textId="0170CCC1" w:rsidR="00D23EB2" w:rsidRPr="00B33BA2" w:rsidRDefault="00D23EB2" w:rsidP="005A6450">
      <w:pPr>
        <w:pStyle w:val="ListParagraph"/>
        <w:numPr>
          <w:ilvl w:val="1"/>
          <w:numId w:val="30"/>
        </w:numPr>
        <w:jc w:val="both"/>
        <w:rPr>
          <w:rFonts w:ascii="Calibri" w:hAnsi="Calibri" w:cs="Calibri"/>
          <w:szCs w:val="24"/>
        </w:rPr>
      </w:pPr>
      <w:r>
        <w:rPr>
          <w:rFonts w:ascii="Calibri" w:hAnsi="Calibri" w:cs="Calibri"/>
          <w:szCs w:val="24"/>
        </w:rPr>
        <w:t>Parks &amp; Rec</w:t>
      </w:r>
      <w:r w:rsidR="005D0AC1">
        <w:rPr>
          <w:rFonts w:ascii="Calibri" w:hAnsi="Calibri" w:cs="Calibri"/>
          <w:szCs w:val="24"/>
        </w:rPr>
        <w:t>reation</w:t>
      </w:r>
      <w:r>
        <w:rPr>
          <w:rFonts w:ascii="Calibri" w:hAnsi="Calibri" w:cs="Calibri"/>
          <w:szCs w:val="24"/>
        </w:rPr>
        <w:t xml:space="preserve"> |</w:t>
      </w:r>
      <w:r w:rsidR="00052002">
        <w:rPr>
          <w:rFonts w:ascii="Calibri" w:hAnsi="Calibri" w:cs="Calibri"/>
          <w:szCs w:val="24"/>
        </w:rPr>
        <w:t xml:space="preserve"> </w:t>
      </w:r>
      <w:r w:rsidR="00052002" w:rsidRPr="00B33BA2">
        <w:rPr>
          <w:rFonts w:ascii="Calibri" w:hAnsi="Calibri" w:cs="Calibri"/>
        </w:rPr>
        <w:t xml:space="preserve">HRCSD does not operate any parks </w:t>
      </w:r>
      <w:r w:rsidR="005D0AC1">
        <w:rPr>
          <w:rFonts w:ascii="Calibri" w:hAnsi="Calibri" w:cs="Calibri"/>
        </w:rPr>
        <w:t>and</w:t>
      </w:r>
      <w:r w:rsidR="00052002" w:rsidRPr="00B33BA2">
        <w:rPr>
          <w:rFonts w:ascii="Calibri" w:hAnsi="Calibri" w:cs="Calibri"/>
        </w:rPr>
        <w:t xml:space="preserve"> recreation facilities or activities</w:t>
      </w:r>
      <w:r w:rsidR="00A40037">
        <w:rPr>
          <w:rFonts w:ascii="Calibri" w:hAnsi="Calibri" w:cs="Calibri"/>
        </w:rPr>
        <w:t>.</w:t>
      </w:r>
      <w:r w:rsidR="00052002" w:rsidRPr="00B33BA2">
        <w:rPr>
          <w:rFonts w:ascii="Calibri" w:hAnsi="Calibri" w:cs="Calibri"/>
        </w:rPr>
        <w:t xml:space="preserve"> </w:t>
      </w:r>
      <w:r w:rsidR="00A40037">
        <w:rPr>
          <w:rFonts w:ascii="Calibri" w:hAnsi="Calibri" w:cs="Calibri"/>
        </w:rPr>
        <w:t>H</w:t>
      </w:r>
      <w:r w:rsidR="00B33BA2" w:rsidRPr="00B33BA2">
        <w:rPr>
          <w:rFonts w:ascii="Calibri" w:hAnsi="Calibri" w:cs="Calibri"/>
        </w:rPr>
        <w:t>owever,</w:t>
      </w:r>
      <w:r w:rsidR="00052002" w:rsidRPr="00B33BA2">
        <w:rPr>
          <w:rFonts w:ascii="Calibri" w:hAnsi="Calibri" w:cs="Calibri"/>
        </w:rPr>
        <w:t xml:space="preserve"> it does lease </w:t>
      </w:r>
      <w:r w:rsidR="00E97C8B" w:rsidRPr="00B33BA2">
        <w:rPr>
          <w:rFonts w:ascii="Calibri" w:hAnsi="Calibri" w:cs="Calibri"/>
        </w:rPr>
        <w:t xml:space="preserve">property </w:t>
      </w:r>
      <w:r w:rsidR="00B33BA2" w:rsidRPr="00B33BA2">
        <w:rPr>
          <w:rFonts w:ascii="Calibri" w:hAnsi="Calibri" w:cs="Calibri"/>
        </w:rPr>
        <w:t xml:space="preserve">to the Heritage Village Senior Association, </w:t>
      </w:r>
      <w:r w:rsidR="00B33BA2" w:rsidRPr="00B33BA2">
        <w:rPr>
          <w:rFonts w:ascii="Calibri" w:hAnsi="Calibri" w:cs="Calibri"/>
        </w:rPr>
        <w:lastRenderedPageBreak/>
        <w:t>who built and funds all costs associated with their Senior Center.</w:t>
      </w:r>
      <w:r w:rsidR="00E009DF">
        <w:rPr>
          <w:rFonts w:ascii="Calibri" w:hAnsi="Calibri" w:cs="Calibri"/>
        </w:rPr>
        <w:t xml:space="preserve"> The </w:t>
      </w:r>
      <w:r w:rsidR="006A2300">
        <w:rPr>
          <w:rFonts w:ascii="Calibri" w:hAnsi="Calibri" w:cs="Calibri"/>
        </w:rPr>
        <w:t>H</w:t>
      </w:r>
      <w:r w:rsidR="00C348FE">
        <w:rPr>
          <w:rFonts w:ascii="Calibri" w:hAnsi="Calibri" w:cs="Calibri"/>
        </w:rPr>
        <w:t>R</w:t>
      </w:r>
      <w:r w:rsidR="006A2300">
        <w:rPr>
          <w:rFonts w:ascii="Calibri" w:hAnsi="Calibri" w:cs="Calibri"/>
        </w:rPr>
        <w:t xml:space="preserve">OA </w:t>
      </w:r>
      <w:r w:rsidR="00DB7D46" w:rsidRPr="00DB7D46">
        <w:rPr>
          <w:rFonts w:ascii="Calibri" w:hAnsi="Calibri" w:cs="Calibri"/>
        </w:rPr>
        <w:t>manages all the</w:t>
      </w:r>
      <w:r w:rsidR="00DB7D46">
        <w:rPr>
          <w:rFonts w:ascii="Calibri" w:hAnsi="Calibri" w:cs="Calibri"/>
        </w:rPr>
        <w:t xml:space="preserve"> parks and rec</w:t>
      </w:r>
      <w:r w:rsidR="00544ACD">
        <w:rPr>
          <w:rFonts w:ascii="Calibri" w:hAnsi="Calibri" w:cs="Calibri"/>
        </w:rPr>
        <w:t>reation</w:t>
      </w:r>
      <w:r w:rsidR="00DB7D46" w:rsidRPr="00DB7D46">
        <w:rPr>
          <w:rFonts w:ascii="Calibri" w:hAnsi="Calibri" w:cs="Calibri"/>
        </w:rPr>
        <w:t xml:space="preserve"> functions around the Heritage Ranch Area; the County does not provide these services.</w:t>
      </w:r>
    </w:p>
    <w:p w14:paraId="37EA83C6" w14:textId="571130D9" w:rsidR="00B33BA2" w:rsidRDefault="00B33BA2" w:rsidP="00B33BA2">
      <w:pPr>
        <w:pStyle w:val="ListParagraph"/>
        <w:ind w:left="1440"/>
        <w:jc w:val="both"/>
        <w:rPr>
          <w:rFonts w:ascii="Calibri" w:hAnsi="Calibri" w:cs="Calibri"/>
          <w:i/>
          <w:iCs/>
          <w:szCs w:val="24"/>
        </w:rPr>
      </w:pPr>
      <w:r w:rsidRPr="004F16E8">
        <w:rPr>
          <w:rFonts w:ascii="Calibri" w:hAnsi="Calibri" w:cs="Calibri"/>
          <w:i/>
          <w:iCs/>
          <w:szCs w:val="24"/>
          <w:u w:val="single"/>
        </w:rPr>
        <w:t>Recommendation:</w:t>
      </w:r>
      <w:r w:rsidRPr="00B33BA2">
        <w:rPr>
          <w:rFonts w:ascii="Calibri" w:hAnsi="Calibri" w:cs="Calibri"/>
          <w:i/>
          <w:iCs/>
          <w:szCs w:val="24"/>
        </w:rPr>
        <w:t xml:space="preserve"> </w:t>
      </w:r>
      <w:r w:rsidR="001F756B" w:rsidRPr="00F00973">
        <w:rPr>
          <w:rFonts w:ascii="Calibri" w:hAnsi="Calibri" w:cs="Calibri"/>
          <w:i/>
          <w:iCs/>
          <w:szCs w:val="24"/>
        </w:rPr>
        <w:t xml:space="preserve">The District is encouraged to deactivate this power which would require an application from the </w:t>
      </w:r>
      <w:r w:rsidR="003869D5">
        <w:rPr>
          <w:rFonts w:ascii="Calibri" w:hAnsi="Calibri" w:cs="Calibri"/>
          <w:i/>
          <w:iCs/>
          <w:szCs w:val="24"/>
        </w:rPr>
        <w:t>D</w:t>
      </w:r>
      <w:r w:rsidR="001F756B" w:rsidRPr="00F00973">
        <w:rPr>
          <w:rFonts w:ascii="Calibri" w:hAnsi="Calibri" w:cs="Calibri"/>
          <w:i/>
          <w:iCs/>
          <w:szCs w:val="24"/>
        </w:rPr>
        <w:t>istrict to LAFCO</w:t>
      </w:r>
      <w:r w:rsidR="003869D5">
        <w:rPr>
          <w:rFonts w:ascii="Calibri" w:hAnsi="Calibri" w:cs="Calibri"/>
          <w:i/>
          <w:iCs/>
          <w:szCs w:val="24"/>
        </w:rPr>
        <w:t xml:space="preserve"> and ultimately</w:t>
      </w:r>
      <w:r w:rsidR="001F756B" w:rsidRPr="00F00973">
        <w:rPr>
          <w:rFonts w:ascii="Calibri" w:hAnsi="Calibri" w:cs="Calibri"/>
          <w:i/>
          <w:iCs/>
          <w:szCs w:val="24"/>
        </w:rPr>
        <w:t xml:space="preserve"> Commission approval</w:t>
      </w:r>
      <w:r w:rsidRPr="00B33BA2">
        <w:rPr>
          <w:rFonts w:ascii="Calibri" w:hAnsi="Calibri" w:cs="Calibri"/>
          <w:i/>
          <w:iCs/>
          <w:szCs w:val="24"/>
        </w:rPr>
        <w:t>.</w:t>
      </w:r>
    </w:p>
    <w:p w14:paraId="67E4521A" w14:textId="77777777" w:rsidR="00AE2BDC" w:rsidRDefault="00AE2BDC" w:rsidP="00B33BA2">
      <w:pPr>
        <w:pStyle w:val="ListParagraph"/>
        <w:ind w:left="1440"/>
        <w:jc w:val="both"/>
        <w:rPr>
          <w:rFonts w:ascii="Calibri" w:hAnsi="Calibri" w:cs="Calibri"/>
          <w:szCs w:val="24"/>
        </w:rPr>
      </w:pPr>
    </w:p>
    <w:p w14:paraId="214B078E" w14:textId="77777777" w:rsidR="00AE56AB" w:rsidRDefault="00D23EB2" w:rsidP="005A6450">
      <w:pPr>
        <w:pStyle w:val="ListParagraph"/>
        <w:numPr>
          <w:ilvl w:val="1"/>
          <w:numId w:val="30"/>
        </w:numPr>
        <w:jc w:val="both"/>
        <w:rPr>
          <w:rFonts w:ascii="Calibri" w:hAnsi="Calibri" w:cs="Calibri"/>
          <w:szCs w:val="24"/>
        </w:rPr>
      </w:pPr>
      <w:r>
        <w:rPr>
          <w:rFonts w:ascii="Calibri" w:hAnsi="Calibri" w:cs="Calibri"/>
          <w:szCs w:val="24"/>
        </w:rPr>
        <w:t>Gas Station Operation |</w:t>
      </w:r>
      <w:r w:rsidR="00AE56AB" w:rsidRPr="00AE56AB">
        <w:t xml:space="preserve"> </w:t>
      </w:r>
      <w:r w:rsidR="00AE56AB" w:rsidRPr="00AE56AB">
        <w:rPr>
          <w:rFonts w:ascii="Calibri" w:hAnsi="Calibri" w:cs="Calibri"/>
          <w:szCs w:val="24"/>
        </w:rPr>
        <w:t xml:space="preserve">The district is authorized to provide gas station services but no longer provides the community that service. </w:t>
      </w:r>
    </w:p>
    <w:p w14:paraId="5693461A" w14:textId="4903759D" w:rsidR="00D23EB2" w:rsidRDefault="00AE56AB" w:rsidP="00AE56AB">
      <w:pPr>
        <w:pStyle w:val="ListParagraph"/>
        <w:ind w:left="1440"/>
        <w:jc w:val="both"/>
        <w:rPr>
          <w:rFonts w:ascii="Calibri" w:hAnsi="Calibri" w:cs="Calibri"/>
          <w:i/>
          <w:iCs/>
          <w:szCs w:val="24"/>
        </w:rPr>
      </w:pPr>
      <w:r w:rsidRPr="004F16E8">
        <w:rPr>
          <w:rFonts w:ascii="Calibri" w:hAnsi="Calibri" w:cs="Calibri"/>
          <w:i/>
          <w:iCs/>
          <w:szCs w:val="24"/>
          <w:u w:val="single"/>
        </w:rPr>
        <w:t>Recommendation:</w:t>
      </w:r>
      <w:r w:rsidRPr="0048409B">
        <w:rPr>
          <w:rFonts w:ascii="Calibri" w:hAnsi="Calibri" w:cs="Calibri"/>
          <w:i/>
          <w:iCs/>
          <w:szCs w:val="24"/>
        </w:rPr>
        <w:t xml:space="preserve"> </w:t>
      </w:r>
      <w:r w:rsidR="003869D5" w:rsidRPr="00F00973">
        <w:rPr>
          <w:rFonts w:ascii="Calibri" w:hAnsi="Calibri" w:cs="Calibri"/>
          <w:i/>
          <w:iCs/>
          <w:szCs w:val="24"/>
        </w:rPr>
        <w:t xml:space="preserve">The District is encouraged to deactivate this power which would require an application from the </w:t>
      </w:r>
      <w:r w:rsidR="003869D5">
        <w:rPr>
          <w:rFonts w:ascii="Calibri" w:hAnsi="Calibri" w:cs="Calibri"/>
          <w:i/>
          <w:iCs/>
          <w:szCs w:val="24"/>
        </w:rPr>
        <w:t>D</w:t>
      </w:r>
      <w:r w:rsidR="003869D5" w:rsidRPr="00F00973">
        <w:rPr>
          <w:rFonts w:ascii="Calibri" w:hAnsi="Calibri" w:cs="Calibri"/>
          <w:i/>
          <w:iCs/>
          <w:szCs w:val="24"/>
        </w:rPr>
        <w:t>istrict to LAFCO</w:t>
      </w:r>
      <w:r w:rsidR="003869D5">
        <w:rPr>
          <w:rFonts w:ascii="Calibri" w:hAnsi="Calibri" w:cs="Calibri"/>
          <w:i/>
          <w:iCs/>
          <w:szCs w:val="24"/>
        </w:rPr>
        <w:t xml:space="preserve"> and ultimately</w:t>
      </w:r>
      <w:r w:rsidR="003869D5" w:rsidRPr="00F00973">
        <w:rPr>
          <w:rFonts w:ascii="Calibri" w:hAnsi="Calibri" w:cs="Calibri"/>
          <w:i/>
          <w:iCs/>
          <w:szCs w:val="24"/>
        </w:rPr>
        <w:t xml:space="preserve"> Commission approval</w:t>
      </w:r>
      <w:r w:rsidR="003869D5" w:rsidRPr="00B33BA2">
        <w:rPr>
          <w:rFonts w:ascii="Calibri" w:hAnsi="Calibri" w:cs="Calibri"/>
          <w:i/>
          <w:iCs/>
          <w:szCs w:val="24"/>
        </w:rPr>
        <w:t>.</w:t>
      </w:r>
      <w:r w:rsidR="003869D5">
        <w:rPr>
          <w:rFonts w:ascii="Calibri" w:hAnsi="Calibri" w:cs="Calibri"/>
          <w:i/>
          <w:iCs/>
          <w:szCs w:val="24"/>
        </w:rPr>
        <w:t xml:space="preserve">  This could be done in tandem with the above recommendation to deacti</w:t>
      </w:r>
      <w:r w:rsidR="00AC02F2">
        <w:rPr>
          <w:rFonts w:ascii="Calibri" w:hAnsi="Calibri" w:cs="Calibri"/>
          <w:i/>
          <w:iCs/>
          <w:szCs w:val="24"/>
        </w:rPr>
        <w:t xml:space="preserve">vate parks and rec power. </w:t>
      </w:r>
    </w:p>
    <w:p w14:paraId="04FE8D6E" w14:textId="77777777" w:rsidR="00A77D09" w:rsidRPr="0048409B" w:rsidRDefault="00A77D09" w:rsidP="00AE56AB">
      <w:pPr>
        <w:pStyle w:val="ListParagraph"/>
        <w:ind w:left="1440"/>
        <w:jc w:val="both"/>
        <w:rPr>
          <w:rFonts w:ascii="Calibri" w:hAnsi="Calibri" w:cs="Calibri"/>
          <w:i/>
          <w:iCs/>
          <w:szCs w:val="24"/>
        </w:rPr>
      </w:pPr>
    </w:p>
    <w:p w14:paraId="24705BAB" w14:textId="2F4DBA33" w:rsidR="002A462D" w:rsidRDefault="0007150F" w:rsidP="005A6450">
      <w:pPr>
        <w:pStyle w:val="ListParagraph"/>
        <w:numPr>
          <w:ilvl w:val="0"/>
          <w:numId w:val="30"/>
        </w:numPr>
        <w:jc w:val="both"/>
        <w:rPr>
          <w:rFonts w:ascii="Calibri" w:hAnsi="Calibri" w:cs="Calibri"/>
          <w:b/>
          <w:bCs/>
          <w:szCs w:val="24"/>
        </w:rPr>
      </w:pPr>
      <w:r w:rsidRPr="006E03C7">
        <w:rPr>
          <w:rFonts w:ascii="Calibri" w:hAnsi="Calibri" w:cs="Calibri"/>
          <w:b/>
          <w:bCs/>
          <w:szCs w:val="24"/>
        </w:rPr>
        <w:t>Financial ability of agencies to provide services</w:t>
      </w:r>
    </w:p>
    <w:p w14:paraId="4820FD40" w14:textId="6D4CC47F" w:rsidR="00D443C8" w:rsidRDefault="00670D50" w:rsidP="00670D50">
      <w:pPr>
        <w:pStyle w:val="ListParagraph"/>
        <w:numPr>
          <w:ilvl w:val="1"/>
          <w:numId w:val="30"/>
        </w:numPr>
        <w:jc w:val="both"/>
        <w:rPr>
          <w:rFonts w:ascii="Calibri" w:hAnsi="Calibri" w:cs="Calibri"/>
          <w:szCs w:val="24"/>
        </w:rPr>
      </w:pPr>
      <w:r w:rsidRPr="00670D50">
        <w:rPr>
          <w:rFonts w:ascii="Calibri" w:hAnsi="Calibri" w:cs="Calibri"/>
          <w:szCs w:val="24"/>
        </w:rPr>
        <w:t>The District is financially stable despite increasing costs, limited revenues, and new regulatory requirements.</w:t>
      </w:r>
      <w:r w:rsidR="00840414" w:rsidRPr="00840414">
        <w:t xml:space="preserve"> </w:t>
      </w:r>
      <w:r w:rsidR="00840414" w:rsidRPr="00840414">
        <w:rPr>
          <w:rFonts w:ascii="Calibri" w:hAnsi="Calibri" w:cs="Calibri"/>
          <w:szCs w:val="24"/>
        </w:rPr>
        <w:t>The District remains dependent on both property taxes and standby charges to fund the water and sewer operations.</w:t>
      </w:r>
      <w:r w:rsidR="00115F72">
        <w:rPr>
          <w:rFonts w:ascii="Calibri" w:hAnsi="Calibri" w:cs="Calibri"/>
          <w:szCs w:val="24"/>
        </w:rPr>
        <w:t xml:space="preserve"> </w:t>
      </w:r>
      <w:r w:rsidR="00115F72" w:rsidRPr="00115F72">
        <w:rPr>
          <w:rFonts w:ascii="Calibri" w:hAnsi="Calibri" w:cs="Calibri"/>
          <w:szCs w:val="24"/>
        </w:rPr>
        <w:t>The District increased its water and sewer rates charges in 2018</w:t>
      </w:r>
      <w:r w:rsidR="00634341">
        <w:rPr>
          <w:rFonts w:ascii="Calibri" w:hAnsi="Calibri" w:cs="Calibri"/>
          <w:szCs w:val="24"/>
        </w:rPr>
        <w:t xml:space="preserve"> and expects </w:t>
      </w:r>
      <w:r w:rsidR="00115F72" w:rsidRPr="00115F72">
        <w:rPr>
          <w:rFonts w:ascii="Calibri" w:hAnsi="Calibri" w:cs="Calibri"/>
          <w:szCs w:val="24"/>
        </w:rPr>
        <w:t>a rate study and increases for FY 2023</w:t>
      </w:r>
      <w:r w:rsidR="00BE33FD">
        <w:rPr>
          <w:rFonts w:ascii="Calibri" w:hAnsi="Calibri" w:cs="Calibri"/>
          <w:szCs w:val="24"/>
        </w:rPr>
        <w:t>.</w:t>
      </w:r>
    </w:p>
    <w:p w14:paraId="2B85FCE2" w14:textId="0AA021CB" w:rsidR="006229E2" w:rsidRDefault="00CE4B00" w:rsidP="006229E2">
      <w:pPr>
        <w:pStyle w:val="ListParagraph"/>
        <w:ind w:left="1440"/>
        <w:jc w:val="both"/>
        <w:rPr>
          <w:rFonts w:ascii="Calibri" w:hAnsi="Calibri" w:cs="Calibri"/>
          <w:i/>
          <w:iCs/>
          <w:szCs w:val="24"/>
        </w:rPr>
      </w:pPr>
      <w:r w:rsidRPr="00CE4B00">
        <w:rPr>
          <w:rFonts w:ascii="Calibri" w:hAnsi="Calibri" w:cs="Calibri"/>
          <w:i/>
          <w:iCs/>
          <w:szCs w:val="24"/>
          <w:u w:val="single"/>
        </w:rPr>
        <w:t>Recommendation:</w:t>
      </w:r>
      <w:r w:rsidRPr="00CE4B00">
        <w:rPr>
          <w:rFonts w:ascii="Calibri" w:hAnsi="Calibri" w:cs="Calibri"/>
          <w:i/>
          <w:iCs/>
          <w:szCs w:val="24"/>
        </w:rPr>
        <w:t xml:space="preserve"> The District is encouraged to continue </w:t>
      </w:r>
      <w:r w:rsidR="006229E2">
        <w:rPr>
          <w:rFonts w:ascii="Calibri" w:hAnsi="Calibri" w:cs="Calibri"/>
          <w:i/>
          <w:iCs/>
          <w:szCs w:val="24"/>
        </w:rPr>
        <w:t xml:space="preserve">to </w:t>
      </w:r>
      <w:r w:rsidR="006229E2" w:rsidRPr="006229E2">
        <w:rPr>
          <w:rFonts w:ascii="Calibri" w:hAnsi="Calibri" w:cs="Calibri"/>
          <w:i/>
          <w:iCs/>
          <w:szCs w:val="24"/>
        </w:rPr>
        <w:t>apply for additional funding via l</w:t>
      </w:r>
      <w:r w:rsidR="006229E2">
        <w:rPr>
          <w:rFonts w:ascii="Calibri" w:hAnsi="Calibri" w:cs="Calibri"/>
          <w:i/>
          <w:iCs/>
          <w:szCs w:val="24"/>
        </w:rPr>
        <w:t>oa</w:t>
      </w:r>
      <w:r w:rsidR="006229E2" w:rsidRPr="006229E2">
        <w:rPr>
          <w:rFonts w:ascii="Calibri" w:hAnsi="Calibri" w:cs="Calibri"/>
          <w:i/>
          <w:iCs/>
          <w:szCs w:val="24"/>
        </w:rPr>
        <w:t>ns, grants, or a combination of both, for these major</w:t>
      </w:r>
      <w:r w:rsidR="006229E2">
        <w:rPr>
          <w:rFonts w:ascii="Calibri" w:hAnsi="Calibri" w:cs="Calibri"/>
          <w:i/>
          <w:iCs/>
          <w:szCs w:val="24"/>
        </w:rPr>
        <w:t xml:space="preserve"> i</w:t>
      </w:r>
      <w:r w:rsidR="006229E2" w:rsidRPr="006229E2">
        <w:rPr>
          <w:rFonts w:ascii="Calibri" w:hAnsi="Calibri" w:cs="Calibri"/>
          <w:i/>
          <w:iCs/>
          <w:szCs w:val="24"/>
        </w:rPr>
        <w:t>mprovement projects</w:t>
      </w:r>
      <w:r w:rsidR="00286164">
        <w:rPr>
          <w:rFonts w:ascii="Calibri" w:hAnsi="Calibri" w:cs="Calibri"/>
          <w:i/>
          <w:iCs/>
          <w:szCs w:val="24"/>
        </w:rPr>
        <w:t xml:space="preserve"> as well as </w:t>
      </w:r>
      <w:r w:rsidR="00580F31">
        <w:rPr>
          <w:rFonts w:ascii="Calibri" w:hAnsi="Calibri" w:cs="Calibri"/>
          <w:i/>
          <w:iCs/>
          <w:szCs w:val="24"/>
        </w:rPr>
        <w:t xml:space="preserve">conduct </w:t>
      </w:r>
      <w:r w:rsidR="00580F31" w:rsidRPr="00580F31">
        <w:rPr>
          <w:rFonts w:ascii="Calibri" w:hAnsi="Calibri" w:cs="Calibri"/>
          <w:i/>
          <w:iCs/>
          <w:szCs w:val="24"/>
        </w:rPr>
        <w:t>rate stud</w:t>
      </w:r>
      <w:r w:rsidR="003D2933">
        <w:rPr>
          <w:rFonts w:ascii="Calibri" w:hAnsi="Calibri" w:cs="Calibri"/>
          <w:i/>
          <w:iCs/>
          <w:szCs w:val="24"/>
        </w:rPr>
        <w:t>ies</w:t>
      </w:r>
      <w:r w:rsidR="00580F31" w:rsidRPr="00580F31">
        <w:rPr>
          <w:rFonts w:ascii="Calibri" w:hAnsi="Calibri" w:cs="Calibri"/>
          <w:i/>
          <w:iCs/>
          <w:szCs w:val="24"/>
        </w:rPr>
        <w:t xml:space="preserve"> </w:t>
      </w:r>
      <w:r w:rsidR="009A5BF7">
        <w:rPr>
          <w:rFonts w:ascii="Calibri" w:hAnsi="Calibri" w:cs="Calibri"/>
          <w:i/>
          <w:iCs/>
          <w:szCs w:val="24"/>
        </w:rPr>
        <w:t>and potential rate increases</w:t>
      </w:r>
      <w:r w:rsidR="002255A7">
        <w:rPr>
          <w:rFonts w:ascii="Calibri" w:hAnsi="Calibri" w:cs="Calibri"/>
          <w:i/>
          <w:iCs/>
          <w:szCs w:val="24"/>
        </w:rPr>
        <w:t xml:space="preserve"> for services provided</w:t>
      </w:r>
      <w:r w:rsidR="009A5BF7">
        <w:rPr>
          <w:rFonts w:ascii="Calibri" w:hAnsi="Calibri" w:cs="Calibri"/>
          <w:i/>
          <w:iCs/>
          <w:szCs w:val="24"/>
        </w:rPr>
        <w:t xml:space="preserve"> </w:t>
      </w:r>
      <w:r w:rsidR="00580F31">
        <w:rPr>
          <w:rFonts w:ascii="Calibri" w:hAnsi="Calibri" w:cs="Calibri"/>
          <w:i/>
          <w:iCs/>
          <w:szCs w:val="24"/>
        </w:rPr>
        <w:t>as</w:t>
      </w:r>
      <w:r w:rsidR="003D2933">
        <w:rPr>
          <w:rFonts w:ascii="Calibri" w:hAnsi="Calibri" w:cs="Calibri"/>
          <w:i/>
          <w:iCs/>
          <w:szCs w:val="24"/>
        </w:rPr>
        <w:t xml:space="preserve"> seen </w:t>
      </w:r>
      <w:r w:rsidR="00115F72">
        <w:rPr>
          <w:rFonts w:ascii="Calibri" w:hAnsi="Calibri" w:cs="Calibri"/>
          <w:i/>
          <w:iCs/>
          <w:szCs w:val="24"/>
        </w:rPr>
        <w:t xml:space="preserve">necessary. </w:t>
      </w:r>
      <w:r w:rsidR="00580F31">
        <w:rPr>
          <w:rFonts w:ascii="Calibri" w:hAnsi="Calibri" w:cs="Calibri"/>
          <w:i/>
          <w:iCs/>
          <w:szCs w:val="24"/>
        </w:rPr>
        <w:t xml:space="preserve"> </w:t>
      </w:r>
    </w:p>
    <w:p w14:paraId="5989A9EF" w14:textId="77777777" w:rsidR="00035693" w:rsidRDefault="00035693" w:rsidP="006229E2">
      <w:pPr>
        <w:pStyle w:val="ListParagraph"/>
        <w:ind w:left="1440"/>
        <w:jc w:val="both"/>
        <w:rPr>
          <w:rFonts w:ascii="Calibri" w:hAnsi="Calibri" w:cs="Calibri"/>
          <w:i/>
          <w:iCs/>
          <w:szCs w:val="24"/>
        </w:rPr>
      </w:pPr>
    </w:p>
    <w:p w14:paraId="32CCFB86" w14:textId="3B6F6D5C" w:rsidR="0007150F" w:rsidRPr="006229E2" w:rsidRDefault="000067B6" w:rsidP="006229E2">
      <w:pPr>
        <w:pStyle w:val="ListParagraph"/>
        <w:numPr>
          <w:ilvl w:val="0"/>
          <w:numId w:val="30"/>
        </w:numPr>
        <w:jc w:val="both"/>
        <w:rPr>
          <w:rFonts w:ascii="Calibri" w:hAnsi="Calibri" w:cs="Calibri"/>
          <w:i/>
          <w:iCs/>
          <w:szCs w:val="24"/>
        </w:rPr>
      </w:pPr>
      <w:r w:rsidRPr="006229E2">
        <w:rPr>
          <w:rFonts w:ascii="Calibri" w:hAnsi="Calibri" w:cs="Calibri"/>
          <w:b/>
          <w:bCs/>
          <w:szCs w:val="24"/>
        </w:rPr>
        <w:t>Status of and, opportunities for, shared facilities</w:t>
      </w:r>
    </w:p>
    <w:p w14:paraId="098CD4EC" w14:textId="67AF045C" w:rsidR="00D443C8" w:rsidRDefault="00535F1A" w:rsidP="005A6450">
      <w:pPr>
        <w:pStyle w:val="ListParagraph"/>
        <w:numPr>
          <w:ilvl w:val="1"/>
          <w:numId w:val="30"/>
        </w:numPr>
        <w:jc w:val="both"/>
        <w:rPr>
          <w:rFonts w:ascii="Calibri" w:hAnsi="Calibri" w:cs="Calibri"/>
          <w:szCs w:val="24"/>
        </w:rPr>
      </w:pPr>
      <w:r>
        <w:rPr>
          <w:rFonts w:ascii="Calibri" w:hAnsi="Calibri" w:cs="Calibri"/>
          <w:szCs w:val="24"/>
        </w:rPr>
        <w:t xml:space="preserve">The HRCSD </w:t>
      </w:r>
      <w:r w:rsidRPr="00535F1A">
        <w:rPr>
          <w:rFonts w:ascii="Calibri" w:hAnsi="Calibri" w:cs="Calibri"/>
          <w:szCs w:val="24"/>
        </w:rPr>
        <w:t xml:space="preserve">installed an emergency connection, with cooperation </w:t>
      </w:r>
      <w:r w:rsidR="006509BD" w:rsidRPr="00535F1A">
        <w:rPr>
          <w:rFonts w:ascii="Calibri" w:hAnsi="Calibri" w:cs="Calibri"/>
          <w:szCs w:val="24"/>
        </w:rPr>
        <w:t>from the County of San Luis Obispo</w:t>
      </w:r>
      <w:r w:rsidRPr="00535F1A">
        <w:rPr>
          <w:rFonts w:ascii="Calibri" w:hAnsi="Calibri" w:cs="Calibri"/>
          <w:szCs w:val="24"/>
        </w:rPr>
        <w:t xml:space="preserve"> to the Nacimiento Water Project (NWP) pipeline. This emergency connection </w:t>
      </w:r>
      <w:r w:rsidR="00EA45F9">
        <w:rPr>
          <w:rFonts w:ascii="Calibri" w:hAnsi="Calibri" w:cs="Calibri"/>
          <w:szCs w:val="24"/>
        </w:rPr>
        <w:t>provides the</w:t>
      </w:r>
      <w:r w:rsidRPr="00535F1A">
        <w:rPr>
          <w:rFonts w:ascii="Calibri" w:hAnsi="Calibri" w:cs="Calibri"/>
          <w:szCs w:val="24"/>
        </w:rPr>
        <w:t xml:space="preserve"> District with the ability to convey up to 491 acre-feet per year of Nacimiento raw lake water directly to the water treatment plant for processing</w:t>
      </w:r>
      <w:r>
        <w:rPr>
          <w:rFonts w:ascii="Calibri" w:hAnsi="Calibri" w:cs="Calibri"/>
          <w:szCs w:val="24"/>
        </w:rPr>
        <w:t xml:space="preserve"> in an emergency situation. Other o</w:t>
      </w:r>
      <w:r w:rsidR="00CB718F" w:rsidRPr="00CB718F">
        <w:rPr>
          <w:rFonts w:ascii="Calibri" w:hAnsi="Calibri" w:cs="Calibri"/>
          <w:szCs w:val="24"/>
        </w:rPr>
        <w:t xml:space="preserve">pportunities for </w:t>
      </w:r>
      <w:r w:rsidR="00884611">
        <w:rPr>
          <w:rFonts w:ascii="Calibri" w:hAnsi="Calibri" w:cs="Calibri"/>
          <w:szCs w:val="24"/>
        </w:rPr>
        <w:t>shared facilities may include</w:t>
      </w:r>
      <w:r w:rsidR="00F65566">
        <w:rPr>
          <w:rFonts w:ascii="Calibri" w:hAnsi="Calibri" w:cs="Calibri"/>
          <w:szCs w:val="24"/>
        </w:rPr>
        <w:t>:</w:t>
      </w:r>
    </w:p>
    <w:p w14:paraId="0AFAEAD4" w14:textId="79FB52D4" w:rsidR="001F6B15" w:rsidRPr="001F6B15" w:rsidRDefault="001F6B15" w:rsidP="001F6B15">
      <w:pPr>
        <w:pStyle w:val="ListParagraph"/>
        <w:numPr>
          <w:ilvl w:val="2"/>
          <w:numId w:val="30"/>
        </w:numPr>
        <w:jc w:val="both"/>
        <w:rPr>
          <w:rFonts w:ascii="Calibri" w:hAnsi="Calibri" w:cs="Calibri"/>
          <w:szCs w:val="24"/>
        </w:rPr>
      </w:pPr>
      <w:r>
        <w:rPr>
          <w:rFonts w:ascii="Calibri" w:hAnsi="Calibri" w:cs="Calibri"/>
          <w:szCs w:val="24"/>
        </w:rPr>
        <w:lastRenderedPageBreak/>
        <w:t xml:space="preserve">Coordination between the </w:t>
      </w:r>
      <w:r w:rsidRPr="001F6B15">
        <w:rPr>
          <w:rFonts w:ascii="Calibri" w:hAnsi="Calibri" w:cs="Calibri"/>
          <w:szCs w:val="24"/>
        </w:rPr>
        <w:t>District and nearby private water purveyor</w:t>
      </w:r>
    </w:p>
    <w:p w14:paraId="570F808F" w14:textId="4556C173" w:rsidR="001F6B15" w:rsidRPr="001F6B15" w:rsidRDefault="001F6B15" w:rsidP="001F6B15">
      <w:pPr>
        <w:pStyle w:val="ListParagraph"/>
        <w:numPr>
          <w:ilvl w:val="2"/>
          <w:numId w:val="30"/>
        </w:numPr>
        <w:jc w:val="both"/>
        <w:rPr>
          <w:rFonts w:ascii="Calibri" w:hAnsi="Calibri" w:cs="Calibri"/>
          <w:szCs w:val="24"/>
        </w:rPr>
      </w:pPr>
      <w:r w:rsidRPr="001F6B15">
        <w:rPr>
          <w:rFonts w:ascii="Calibri" w:hAnsi="Calibri" w:cs="Calibri"/>
          <w:szCs w:val="24"/>
        </w:rPr>
        <w:t>District</w:t>
      </w:r>
      <w:r w:rsidR="005258DD">
        <w:rPr>
          <w:rFonts w:ascii="Calibri" w:hAnsi="Calibri" w:cs="Calibri"/>
          <w:szCs w:val="24"/>
        </w:rPr>
        <w:t xml:space="preserve">, </w:t>
      </w:r>
      <w:r w:rsidRPr="001F6B15">
        <w:rPr>
          <w:rFonts w:ascii="Calibri" w:hAnsi="Calibri" w:cs="Calibri"/>
          <w:szCs w:val="24"/>
        </w:rPr>
        <w:t>County</w:t>
      </w:r>
      <w:r w:rsidR="005258DD">
        <w:rPr>
          <w:rFonts w:ascii="Calibri" w:hAnsi="Calibri" w:cs="Calibri"/>
          <w:szCs w:val="24"/>
        </w:rPr>
        <w:t>, &amp; H</w:t>
      </w:r>
      <w:r w:rsidR="00C348FE">
        <w:rPr>
          <w:rFonts w:ascii="Calibri" w:hAnsi="Calibri" w:cs="Calibri"/>
          <w:szCs w:val="24"/>
        </w:rPr>
        <w:t>R</w:t>
      </w:r>
      <w:r w:rsidR="005258DD">
        <w:rPr>
          <w:rFonts w:ascii="Calibri" w:hAnsi="Calibri" w:cs="Calibri"/>
          <w:szCs w:val="24"/>
        </w:rPr>
        <w:t>OA coordination for</w:t>
      </w:r>
      <w:r w:rsidRPr="001F6B15">
        <w:rPr>
          <w:rFonts w:ascii="Calibri" w:hAnsi="Calibri" w:cs="Calibri"/>
          <w:szCs w:val="24"/>
        </w:rPr>
        <w:t xml:space="preserve"> parks and recreational facilities</w:t>
      </w:r>
    </w:p>
    <w:p w14:paraId="08C3DAF9" w14:textId="77777777" w:rsidR="001F6B15" w:rsidRPr="001F6B15" w:rsidRDefault="001F6B15" w:rsidP="001F6B15">
      <w:pPr>
        <w:pStyle w:val="ListParagraph"/>
        <w:numPr>
          <w:ilvl w:val="2"/>
          <w:numId w:val="30"/>
        </w:numPr>
        <w:jc w:val="both"/>
        <w:rPr>
          <w:rFonts w:ascii="Calibri" w:hAnsi="Calibri" w:cs="Calibri"/>
          <w:szCs w:val="24"/>
        </w:rPr>
      </w:pPr>
      <w:r w:rsidRPr="001F6B15">
        <w:rPr>
          <w:rFonts w:ascii="Calibri" w:hAnsi="Calibri" w:cs="Calibri"/>
          <w:szCs w:val="24"/>
        </w:rPr>
        <w:t>Coordinated open space preservation and development of trails</w:t>
      </w:r>
    </w:p>
    <w:p w14:paraId="433624CE" w14:textId="3CFB845E" w:rsidR="001F6B15" w:rsidRDefault="001F6B15" w:rsidP="00F65566">
      <w:pPr>
        <w:pStyle w:val="ListParagraph"/>
        <w:numPr>
          <w:ilvl w:val="2"/>
          <w:numId w:val="30"/>
        </w:numPr>
        <w:jc w:val="both"/>
        <w:rPr>
          <w:rFonts w:ascii="Calibri" w:hAnsi="Calibri" w:cs="Calibri"/>
          <w:szCs w:val="24"/>
        </w:rPr>
      </w:pPr>
      <w:r w:rsidRPr="001F6B15">
        <w:rPr>
          <w:rFonts w:ascii="Calibri" w:hAnsi="Calibri" w:cs="Calibri"/>
          <w:szCs w:val="24"/>
        </w:rPr>
        <w:t>Under the Camp Roberts Joint Land Use Study (JLUS) policy (Policy IE-2A) supports regional coordination on infrastructure such as combining water and wastewater treatment facilities between San Miguel, Heritage Ranch, and Camp Roberts.</w:t>
      </w:r>
    </w:p>
    <w:p w14:paraId="15D1BF8F" w14:textId="0B02DFFD" w:rsidR="00462C5B" w:rsidRDefault="00462C5B" w:rsidP="00462C5B">
      <w:pPr>
        <w:pStyle w:val="ListParagraph"/>
        <w:ind w:left="2160"/>
        <w:jc w:val="both"/>
        <w:rPr>
          <w:rFonts w:ascii="Calibri" w:hAnsi="Calibri" w:cs="Calibri"/>
          <w:szCs w:val="24"/>
        </w:rPr>
      </w:pPr>
      <w:r w:rsidRPr="00CE4B00">
        <w:rPr>
          <w:rFonts w:ascii="Calibri" w:hAnsi="Calibri" w:cs="Calibri"/>
          <w:i/>
          <w:iCs/>
          <w:szCs w:val="24"/>
          <w:u w:val="single"/>
        </w:rPr>
        <w:t>Recommendation:</w:t>
      </w:r>
      <w:r w:rsidRPr="00CE4B00">
        <w:rPr>
          <w:rFonts w:ascii="Calibri" w:hAnsi="Calibri" w:cs="Calibri"/>
          <w:i/>
          <w:iCs/>
          <w:szCs w:val="24"/>
        </w:rPr>
        <w:t xml:space="preserve"> </w:t>
      </w:r>
      <w:r w:rsidR="00A43692">
        <w:rPr>
          <w:rFonts w:ascii="Calibri" w:hAnsi="Calibri" w:cs="Calibri"/>
          <w:i/>
          <w:iCs/>
          <w:szCs w:val="24"/>
        </w:rPr>
        <w:t>Continue</w:t>
      </w:r>
      <w:r w:rsidRPr="00CE4B00">
        <w:rPr>
          <w:rFonts w:ascii="Calibri" w:hAnsi="Calibri" w:cs="Calibri"/>
          <w:i/>
          <w:iCs/>
          <w:szCs w:val="24"/>
        </w:rPr>
        <w:t xml:space="preserve"> </w:t>
      </w:r>
      <w:r>
        <w:rPr>
          <w:rFonts w:ascii="Calibri" w:hAnsi="Calibri" w:cs="Calibri"/>
          <w:i/>
          <w:iCs/>
          <w:szCs w:val="24"/>
        </w:rPr>
        <w:t xml:space="preserve">to </w:t>
      </w:r>
      <w:r w:rsidR="00A43692">
        <w:rPr>
          <w:rFonts w:ascii="Calibri" w:hAnsi="Calibri" w:cs="Calibri"/>
          <w:i/>
          <w:iCs/>
          <w:szCs w:val="24"/>
        </w:rPr>
        <w:t xml:space="preserve">coordinate with other agencies and parities to achieve District goals. </w:t>
      </w:r>
    </w:p>
    <w:p w14:paraId="3CF30706" w14:textId="77777777" w:rsidR="00035693" w:rsidRPr="00035693" w:rsidRDefault="00035693" w:rsidP="00035693">
      <w:pPr>
        <w:jc w:val="both"/>
        <w:rPr>
          <w:rFonts w:ascii="Calibri" w:hAnsi="Calibri" w:cs="Calibri"/>
          <w:szCs w:val="24"/>
        </w:rPr>
      </w:pPr>
    </w:p>
    <w:p w14:paraId="307315D9" w14:textId="7F2A1B47" w:rsidR="000067B6" w:rsidRPr="006E03C7" w:rsidRDefault="000067B6" w:rsidP="005A6450">
      <w:pPr>
        <w:pStyle w:val="ListParagraph"/>
        <w:numPr>
          <w:ilvl w:val="0"/>
          <w:numId w:val="30"/>
        </w:numPr>
        <w:jc w:val="both"/>
        <w:rPr>
          <w:rFonts w:ascii="Calibri" w:hAnsi="Calibri" w:cs="Calibri"/>
          <w:b/>
          <w:bCs/>
          <w:szCs w:val="24"/>
        </w:rPr>
      </w:pPr>
      <w:r w:rsidRPr="006E03C7">
        <w:rPr>
          <w:rFonts w:ascii="Calibri" w:hAnsi="Calibri" w:cs="Calibri"/>
          <w:b/>
          <w:bCs/>
          <w:szCs w:val="24"/>
        </w:rPr>
        <w:t>Accountability for community service needs, including governmental structure and operational efficiencies</w:t>
      </w:r>
    </w:p>
    <w:p w14:paraId="48F9D801" w14:textId="1F41C9CA" w:rsidR="00735008" w:rsidRPr="006E03C7" w:rsidRDefault="005B204A" w:rsidP="005A6450">
      <w:pPr>
        <w:pStyle w:val="ListParagraph"/>
        <w:numPr>
          <w:ilvl w:val="1"/>
          <w:numId w:val="30"/>
        </w:numPr>
        <w:jc w:val="both"/>
        <w:rPr>
          <w:rFonts w:ascii="Calibri" w:hAnsi="Calibri" w:cs="Calibri"/>
          <w:szCs w:val="24"/>
        </w:rPr>
      </w:pPr>
      <w:r w:rsidRPr="006E03C7">
        <w:rPr>
          <w:rFonts w:ascii="Calibri" w:hAnsi="Calibri" w:cs="Calibri"/>
          <w:szCs w:val="24"/>
        </w:rPr>
        <w:t>HRCSD is governed by a five-member Board of Directors that are elected to four-year terms. Regularly scheduled monthly Board meetings are held and all meetings are open to the public and are publicly posted a minimum of 72 hours prior to the meeting in accordance with the Brown Act.</w:t>
      </w:r>
    </w:p>
    <w:p w14:paraId="6193A1BF" w14:textId="77777777" w:rsidR="00141824" w:rsidRDefault="005B204A" w:rsidP="005A6450">
      <w:pPr>
        <w:pStyle w:val="ListParagraph"/>
        <w:numPr>
          <w:ilvl w:val="1"/>
          <w:numId w:val="30"/>
        </w:numPr>
        <w:jc w:val="both"/>
        <w:rPr>
          <w:rFonts w:ascii="Calibri" w:hAnsi="Calibri" w:cs="Calibri"/>
          <w:szCs w:val="24"/>
        </w:rPr>
      </w:pPr>
      <w:r w:rsidRPr="006E03C7">
        <w:rPr>
          <w:rFonts w:ascii="Calibri" w:hAnsi="Calibri" w:cs="Calibri"/>
          <w:szCs w:val="24"/>
        </w:rPr>
        <w:t>HRCSD maintains an up-to-date website which contains District information, documents, and updates.</w:t>
      </w:r>
    </w:p>
    <w:p w14:paraId="02E85162" w14:textId="36AB127D" w:rsidR="00945B05" w:rsidRDefault="00883ED9" w:rsidP="005A6450">
      <w:pPr>
        <w:pStyle w:val="ListParagraph"/>
        <w:numPr>
          <w:ilvl w:val="1"/>
          <w:numId w:val="30"/>
        </w:numPr>
        <w:jc w:val="both"/>
        <w:rPr>
          <w:rFonts w:ascii="Calibri" w:hAnsi="Calibri" w:cs="Calibri"/>
          <w:szCs w:val="24"/>
        </w:rPr>
      </w:pPr>
      <w:r>
        <w:rPr>
          <w:rFonts w:ascii="Calibri" w:hAnsi="Calibri" w:cs="Calibri"/>
          <w:szCs w:val="24"/>
        </w:rPr>
        <w:t xml:space="preserve">The District has demonstrated accountability and transparency in its disclosure of information and cooperation during the process of this MSR. The District responded to questionnaires and </w:t>
      </w:r>
      <w:r w:rsidR="009B74D4">
        <w:rPr>
          <w:rFonts w:ascii="Calibri" w:hAnsi="Calibri" w:cs="Calibri"/>
          <w:szCs w:val="24"/>
        </w:rPr>
        <w:t xml:space="preserve">cooperated with document requests. </w:t>
      </w:r>
    </w:p>
    <w:p w14:paraId="39E70B1F" w14:textId="0C10CDAF" w:rsidR="005B204A" w:rsidRDefault="00141824" w:rsidP="00141824">
      <w:pPr>
        <w:pStyle w:val="ListParagraph"/>
        <w:ind w:left="1440"/>
        <w:jc w:val="both"/>
        <w:rPr>
          <w:rFonts w:ascii="Calibri" w:hAnsi="Calibri" w:cs="Calibri"/>
          <w:i/>
          <w:iCs/>
          <w:szCs w:val="24"/>
        </w:rPr>
      </w:pPr>
      <w:r w:rsidRPr="00141824">
        <w:rPr>
          <w:rFonts w:ascii="Calibri" w:hAnsi="Calibri" w:cs="Calibri"/>
          <w:i/>
          <w:iCs/>
          <w:szCs w:val="24"/>
          <w:u w:val="single"/>
        </w:rPr>
        <w:t>Recommendation:</w:t>
      </w:r>
      <w:r w:rsidRPr="00141824">
        <w:rPr>
          <w:rFonts w:ascii="Calibri" w:hAnsi="Calibri" w:cs="Calibri"/>
          <w:i/>
          <w:iCs/>
          <w:szCs w:val="24"/>
        </w:rPr>
        <w:t xml:space="preserve"> </w:t>
      </w:r>
      <w:r w:rsidR="005B204A" w:rsidRPr="00141824">
        <w:rPr>
          <w:rFonts w:ascii="Calibri" w:hAnsi="Calibri" w:cs="Calibri"/>
          <w:i/>
          <w:iCs/>
          <w:szCs w:val="24"/>
        </w:rPr>
        <w:t xml:space="preserve"> Board of Directors contact informatio</w:t>
      </w:r>
      <w:r w:rsidR="00945B05">
        <w:rPr>
          <w:rFonts w:ascii="Calibri" w:hAnsi="Calibri" w:cs="Calibri"/>
          <w:i/>
          <w:iCs/>
          <w:szCs w:val="24"/>
        </w:rPr>
        <w:t>n</w:t>
      </w:r>
      <w:r w:rsidR="00174145">
        <w:rPr>
          <w:rFonts w:ascii="Calibri" w:hAnsi="Calibri" w:cs="Calibri"/>
          <w:i/>
          <w:iCs/>
          <w:szCs w:val="24"/>
        </w:rPr>
        <w:t xml:space="preserve"> and</w:t>
      </w:r>
      <w:r w:rsidR="00945B05">
        <w:rPr>
          <w:rFonts w:ascii="Calibri" w:hAnsi="Calibri" w:cs="Calibri"/>
          <w:i/>
          <w:iCs/>
          <w:szCs w:val="24"/>
        </w:rPr>
        <w:t xml:space="preserve"> audio/visual recordings</w:t>
      </w:r>
      <w:r w:rsidR="005B204A" w:rsidRPr="00141824">
        <w:rPr>
          <w:rFonts w:ascii="Calibri" w:hAnsi="Calibri" w:cs="Calibri"/>
          <w:i/>
          <w:iCs/>
          <w:szCs w:val="24"/>
        </w:rPr>
        <w:t xml:space="preserve"> </w:t>
      </w:r>
      <w:r w:rsidR="00E12AE7">
        <w:rPr>
          <w:rFonts w:ascii="Calibri" w:hAnsi="Calibri" w:cs="Calibri"/>
          <w:i/>
          <w:iCs/>
          <w:szCs w:val="24"/>
        </w:rPr>
        <w:t>could</w:t>
      </w:r>
      <w:r w:rsidR="005B204A" w:rsidRPr="00141824">
        <w:rPr>
          <w:rFonts w:ascii="Calibri" w:hAnsi="Calibri" w:cs="Calibri"/>
          <w:i/>
          <w:iCs/>
          <w:szCs w:val="24"/>
        </w:rPr>
        <w:t xml:space="preserve"> be made available to improve transparency.</w:t>
      </w:r>
      <w:r w:rsidRPr="00141824">
        <w:rPr>
          <w:rFonts w:ascii="Calibri" w:hAnsi="Calibri" w:cs="Calibri"/>
          <w:i/>
          <w:iCs/>
          <w:szCs w:val="24"/>
        </w:rPr>
        <w:t xml:space="preserve"> </w:t>
      </w:r>
    </w:p>
    <w:p w14:paraId="1EAE0DF4" w14:textId="77777777" w:rsidR="00F27C37" w:rsidRPr="00141824" w:rsidRDefault="00F27C37" w:rsidP="00141824">
      <w:pPr>
        <w:pStyle w:val="ListParagraph"/>
        <w:ind w:left="1440"/>
        <w:jc w:val="both"/>
        <w:rPr>
          <w:rFonts w:ascii="Calibri" w:hAnsi="Calibri" w:cs="Calibri"/>
          <w:i/>
          <w:iCs/>
          <w:szCs w:val="24"/>
        </w:rPr>
      </w:pPr>
    </w:p>
    <w:p w14:paraId="6A43E745" w14:textId="316CD55D" w:rsidR="000067B6" w:rsidRDefault="000067B6" w:rsidP="005A6450">
      <w:pPr>
        <w:pStyle w:val="ListParagraph"/>
        <w:numPr>
          <w:ilvl w:val="0"/>
          <w:numId w:val="30"/>
        </w:numPr>
        <w:jc w:val="both"/>
        <w:rPr>
          <w:rFonts w:ascii="Calibri" w:hAnsi="Calibri" w:cs="Calibri"/>
          <w:b/>
          <w:bCs/>
        </w:rPr>
      </w:pPr>
      <w:r w:rsidRPr="000067B6">
        <w:rPr>
          <w:rFonts w:ascii="Calibri" w:hAnsi="Calibri" w:cs="Calibri"/>
          <w:b/>
          <w:bCs/>
        </w:rPr>
        <w:t>Any other matter related to effective or efficient service delivery</w:t>
      </w:r>
    </w:p>
    <w:p w14:paraId="7030CA77" w14:textId="1F9DABBD" w:rsidR="000067B6" w:rsidRPr="000067B6" w:rsidRDefault="000067B6" w:rsidP="005A6450">
      <w:pPr>
        <w:pStyle w:val="ListParagraph"/>
        <w:numPr>
          <w:ilvl w:val="1"/>
          <w:numId w:val="30"/>
        </w:numPr>
        <w:jc w:val="both"/>
        <w:rPr>
          <w:rFonts w:ascii="Calibri" w:hAnsi="Calibri" w:cs="Calibri"/>
        </w:rPr>
      </w:pPr>
      <w:r w:rsidRPr="000067B6">
        <w:rPr>
          <w:rFonts w:ascii="Calibri" w:hAnsi="Calibri" w:cs="Calibri"/>
        </w:rPr>
        <w:t xml:space="preserve">There are no other matters related to delivery of services </w:t>
      </w:r>
    </w:p>
    <w:p w14:paraId="47919C9A" w14:textId="77777777" w:rsidR="00213629" w:rsidRPr="004D7C54" w:rsidRDefault="00213629" w:rsidP="005A6450">
      <w:pPr>
        <w:jc w:val="both"/>
      </w:pPr>
    </w:p>
    <w:p w14:paraId="3ED39E2E" w14:textId="7ACE969F" w:rsidR="003A07F2" w:rsidRPr="00A95218" w:rsidRDefault="003A07F2" w:rsidP="005A6450">
      <w:pPr>
        <w:pStyle w:val="Heading2"/>
        <w:jc w:val="both"/>
        <w:rPr>
          <w:rFonts w:ascii="Calibri" w:hAnsi="Calibri" w:cs="Calibri"/>
        </w:rPr>
      </w:pPr>
      <w:bookmarkStart w:id="53" w:name="_Toc126653011"/>
      <w:r w:rsidRPr="00A95218">
        <w:rPr>
          <w:rFonts w:ascii="Calibri" w:hAnsi="Calibri" w:cs="Calibri"/>
        </w:rPr>
        <w:lastRenderedPageBreak/>
        <w:t>Sphere of Influence Determinations</w:t>
      </w:r>
      <w:r w:rsidR="00546550" w:rsidRPr="00A95218">
        <w:rPr>
          <w:rFonts w:ascii="Calibri" w:hAnsi="Calibri" w:cs="Calibri"/>
        </w:rPr>
        <w:t xml:space="preserve"> per Government Code Section 56425</w:t>
      </w:r>
      <w:bookmarkEnd w:id="53"/>
    </w:p>
    <w:p w14:paraId="536C738D" w14:textId="2DF32F0B" w:rsidR="00E11F32" w:rsidRDefault="005B204A" w:rsidP="005A6450">
      <w:pPr>
        <w:jc w:val="both"/>
        <w:rPr>
          <w:rFonts w:ascii="Calibri" w:hAnsi="Calibri" w:cs="Calibri"/>
        </w:rPr>
      </w:pPr>
      <w:r w:rsidRPr="005B204A">
        <w:rPr>
          <w:rFonts w:ascii="Calibri" w:hAnsi="Calibri" w:cs="Calibri"/>
        </w:rPr>
        <w:t>In order to carry out its purposes and responsibilities for planning and shaping the logical and orderly development of local governmental agencies to advantageously provide for the present and future needs of the county and its communities, the commission shall develop and determine the sphere of influence of each city, as defined by G.C. Section 56036, and enact policies designed to promote the logical and orderly development of areas within the sphere. In determining the sphere of influence of each local agency, the commission shall consider and prepare a written statement of its determinations with respect to the following:</w:t>
      </w:r>
    </w:p>
    <w:p w14:paraId="5CDA5D70" w14:textId="77777777" w:rsidR="002B47EA" w:rsidRDefault="002B47EA" w:rsidP="005A6450">
      <w:pPr>
        <w:jc w:val="both"/>
        <w:rPr>
          <w:rFonts w:ascii="Calibri" w:hAnsi="Calibri" w:cs="Calibri"/>
        </w:rPr>
      </w:pPr>
    </w:p>
    <w:p w14:paraId="656092AF" w14:textId="2CCC5A6C" w:rsidR="005B204A" w:rsidRDefault="005B204A" w:rsidP="005A6450">
      <w:pPr>
        <w:pStyle w:val="ListParagraph"/>
        <w:numPr>
          <w:ilvl w:val="0"/>
          <w:numId w:val="32"/>
        </w:numPr>
        <w:jc w:val="both"/>
        <w:rPr>
          <w:rFonts w:ascii="Calibri" w:hAnsi="Calibri" w:cs="Calibri"/>
          <w:b/>
          <w:bCs/>
        </w:rPr>
      </w:pPr>
      <w:r w:rsidRPr="005B204A">
        <w:rPr>
          <w:rFonts w:ascii="Calibri" w:hAnsi="Calibri" w:cs="Calibri"/>
          <w:b/>
          <w:bCs/>
        </w:rPr>
        <w:t>Present and planned land uses in the area, including agricultural and open-space lands.</w:t>
      </w:r>
    </w:p>
    <w:p w14:paraId="4234B18F" w14:textId="2B47F5E5" w:rsidR="00566E1E" w:rsidRPr="00B67374" w:rsidRDefault="005001DE" w:rsidP="00B67374">
      <w:pPr>
        <w:pStyle w:val="ListParagraph"/>
        <w:numPr>
          <w:ilvl w:val="1"/>
          <w:numId w:val="32"/>
        </w:numPr>
        <w:rPr>
          <w:rFonts w:ascii="Calibri" w:eastAsia="Times New Roman" w:hAnsi="Calibri" w:cs="Calibri"/>
          <w:color w:val="auto"/>
          <w:szCs w:val="24"/>
          <w:lang w:eastAsia="en-US"/>
        </w:rPr>
      </w:pPr>
      <w:bookmarkStart w:id="54" w:name="_Hlk120109077"/>
      <w:r w:rsidRPr="005001DE">
        <w:rPr>
          <w:rFonts w:ascii="Calibri" w:eastAsia="Times New Roman" w:hAnsi="Calibri" w:cs="Calibri"/>
          <w:color w:val="auto"/>
          <w:szCs w:val="24"/>
          <w:lang w:eastAsia="en-US"/>
        </w:rPr>
        <w:t>The</w:t>
      </w:r>
      <w:r w:rsidR="00AC0278">
        <w:rPr>
          <w:rFonts w:ascii="Calibri" w:eastAsia="Times New Roman" w:hAnsi="Calibri" w:cs="Calibri"/>
          <w:color w:val="auto"/>
          <w:szCs w:val="24"/>
          <w:lang w:eastAsia="en-US"/>
        </w:rPr>
        <w:t xml:space="preserve"> SOI</w:t>
      </w:r>
      <w:r w:rsidRPr="005001DE">
        <w:rPr>
          <w:rFonts w:ascii="Calibri" w:eastAsia="Times New Roman" w:hAnsi="Calibri" w:cs="Calibri"/>
          <w:color w:val="auto"/>
          <w:szCs w:val="24"/>
          <w:lang w:eastAsia="en-US"/>
        </w:rPr>
        <w:t xml:space="preserve"> is expected to remain unchanged, with no expansions or reductions for Heritage Ranch CSD.</w:t>
      </w:r>
    </w:p>
    <w:bookmarkEnd w:id="54"/>
    <w:p w14:paraId="6FC1B25C" w14:textId="6C45860E" w:rsidR="006E03C7" w:rsidRPr="006E03C7" w:rsidRDefault="006E03C7" w:rsidP="005A6450">
      <w:pPr>
        <w:numPr>
          <w:ilvl w:val="1"/>
          <w:numId w:val="32"/>
        </w:numPr>
        <w:contextualSpacing w:val="0"/>
        <w:jc w:val="both"/>
        <w:textAlignment w:val="center"/>
        <w:rPr>
          <w:rFonts w:ascii="Calibri" w:eastAsia="Times New Roman" w:hAnsi="Calibri" w:cs="Calibri"/>
          <w:color w:val="auto"/>
          <w:szCs w:val="24"/>
          <w:lang w:eastAsia="en-US"/>
        </w:rPr>
      </w:pPr>
      <w:r w:rsidRPr="006E03C7">
        <w:rPr>
          <w:rFonts w:ascii="Calibri" w:eastAsia="Times New Roman" w:hAnsi="Calibri" w:cs="Calibri"/>
          <w:color w:val="auto"/>
          <w:szCs w:val="24"/>
          <w:lang w:eastAsia="en-US"/>
        </w:rPr>
        <w:t xml:space="preserve">Land uses within the District's SOI are predominantly recreation, open space, residential rural and residential single family. Other land uses include residential multi-family, commercial retail, and public facilities. </w:t>
      </w:r>
    </w:p>
    <w:p w14:paraId="29FA3DAA" w14:textId="2509E3A1" w:rsidR="003B7A51" w:rsidRDefault="003B7A51" w:rsidP="005A6450">
      <w:pPr>
        <w:numPr>
          <w:ilvl w:val="1"/>
          <w:numId w:val="32"/>
        </w:numPr>
        <w:contextualSpacing w:val="0"/>
        <w:jc w:val="both"/>
        <w:textAlignment w:val="center"/>
        <w:rPr>
          <w:rFonts w:ascii="Calibri" w:eastAsia="Times New Roman" w:hAnsi="Calibri" w:cs="Calibri"/>
          <w:color w:val="auto"/>
          <w:szCs w:val="24"/>
          <w:lang w:eastAsia="en-US"/>
        </w:rPr>
      </w:pPr>
      <w:r>
        <w:rPr>
          <w:rFonts w:ascii="Calibri" w:eastAsia="Times New Roman" w:hAnsi="Calibri" w:cs="Calibri"/>
          <w:color w:val="auto"/>
          <w:szCs w:val="24"/>
          <w:lang w:eastAsia="en-US"/>
        </w:rPr>
        <w:t xml:space="preserve">HRCSD is currently 69% built-out, with </w:t>
      </w:r>
      <w:r w:rsidR="004B4293">
        <w:rPr>
          <w:rFonts w:ascii="Calibri" w:eastAsia="Times New Roman" w:hAnsi="Calibri" w:cs="Calibri"/>
          <w:color w:val="auto"/>
          <w:szCs w:val="24"/>
          <w:lang w:eastAsia="en-US"/>
        </w:rPr>
        <w:t>the number of possible build-out units limited to 2</w:t>
      </w:r>
      <w:r w:rsidR="00A43692">
        <w:rPr>
          <w:rFonts w:ascii="Calibri" w:eastAsia="Times New Roman" w:hAnsi="Calibri" w:cs="Calibri"/>
          <w:color w:val="auto"/>
          <w:szCs w:val="24"/>
          <w:lang w:eastAsia="en-US"/>
        </w:rPr>
        <w:t>9</w:t>
      </w:r>
      <w:r w:rsidR="004B4293">
        <w:rPr>
          <w:rFonts w:ascii="Calibri" w:eastAsia="Times New Roman" w:hAnsi="Calibri" w:cs="Calibri"/>
          <w:color w:val="auto"/>
          <w:szCs w:val="24"/>
          <w:lang w:eastAsia="en-US"/>
        </w:rPr>
        <w:t xml:space="preserve">00 based on </w:t>
      </w:r>
      <w:r w:rsidR="00A301D7">
        <w:rPr>
          <w:rFonts w:ascii="Calibri" w:eastAsia="Times New Roman" w:hAnsi="Calibri" w:cs="Calibri"/>
          <w:color w:val="auto"/>
          <w:szCs w:val="24"/>
          <w:lang w:eastAsia="en-US"/>
        </w:rPr>
        <w:t xml:space="preserve">estimated future population projections and water supply constraints. Therefore, </w:t>
      </w:r>
      <w:r w:rsidR="00AC6DC3">
        <w:rPr>
          <w:rFonts w:ascii="Calibri" w:eastAsia="Times New Roman" w:hAnsi="Calibri" w:cs="Calibri"/>
          <w:color w:val="auto"/>
          <w:szCs w:val="24"/>
          <w:lang w:eastAsia="en-US"/>
        </w:rPr>
        <w:t xml:space="preserve">the current district boundaries are sufficient to </w:t>
      </w:r>
      <w:r w:rsidR="008532CF">
        <w:rPr>
          <w:rFonts w:ascii="Calibri" w:eastAsia="Times New Roman" w:hAnsi="Calibri" w:cs="Calibri"/>
          <w:color w:val="auto"/>
          <w:szCs w:val="24"/>
          <w:lang w:eastAsia="en-US"/>
        </w:rPr>
        <w:t>accommodate growth</w:t>
      </w:r>
      <w:r w:rsidR="00553B59">
        <w:rPr>
          <w:rFonts w:ascii="Calibri" w:eastAsia="Times New Roman" w:hAnsi="Calibri" w:cs="Calibri"/>
          <w:color w:val="auto"/>
          <w:szCs w:val="24"/>
          <w:lang w:eastAsia="en-US"/>
        </w:rPr>
        <w:t xml:space="preserve"> at this time</w:t>
      </w:r>
    </w:p>
    <w:p w14:paraId="48F85390" w14:textId="77777777" w:rsidR="00B9610E" w:rsidRPr="006E03C7" w:rsidRDefault="00B9610E" w:rsidP="00B9610E">
      <w:pPr>
        <w:ind w:left="1440"/>
        <w:contextualSpacing w:val="0"/>
        <w:jc w:val="both"/>
        <w:textAlignment w:val="center"/>
        <w:rPr>
          <w:rFonts w:ascii="Calibri" w:eastAsia="Times New Roman" w:hAnsi="Calibri" w:cs="Calibri"/>
          <w:color w:val="auto"/>
          <w:szCs w:val="24"/>
          <w:lang w:eastAsia="en-US"/>
        </w:rPr>
      </w:pPr>
    </w:p>
    <w:p w14:paraId="215342C6" w14:textId="0EE43BCD" w:rsidR="009A3DC5" w:rsidRDefault="005B204A" w:rsidP="009A3DC5">
      <w:pPr>
        <w:pStyle w:val="ListParagraph"/>
        <w:numPr>
          <w:ilvl w:val="0"/>
          <w:numId w:val="32"/>
        </w:numPr>
        <w:jc w:val="both"/>
        <w:rPr>
          <w:rFonts w:ascii="Calibri" w:hAnsi="Calibri" w:cs="Calibri"/>
          <w:b/>
          <w:bCs/>
        </w:rPr>
      </w:pPr>
      <w:r w:rsidRPr="005B204A">
        <w:rPr>
          <w:rFonts w:ascii="Calibri" w:hAnsi="Calibri" w:cs="Calibri"/>
          <w:b/>
          <w:bCs/>
        </w:rPr>
        <w:t>Present and probable need for public facilities and services in the area.</w:t>
      </w:r>
    </w:p>
    <w:p w14:paraId="24D648B5" w14:textId="61F4513C" w:rsidR="009A3DC5" w:rsidRDefault="008E216D" w:rsidP="00B67374">
      <w:pPr>
        <w:pStyle w:val="ListParagraph"/>
        <w:numPr>
          <w:ilvl w:val="1"/>
          <w:numId w:val="32"/>
        </w:numPr>
        <w:rPr>
          <w:rFonts w:ascii="Calibri" w:hAnsi="Calibri" w:cs="Calibri"/>
          <w:color w:val="auto"/>
          <w:szCs w:val="24"/>
        </w:rPr>
      </w:pPr>
      <w:r w:rsidRPr="008E216D">
        <w:rPr>
          <w:rFonts w:ascii="Calibri" w:hAnsi="Calibri" w:cs="Calibri"/>
          <w:color w:val="auto"/>
          <w:szCs w:val="24"/>
        </w:rPr>
        <w:t>The HRCSD SOI is expected to remain unchanged, with no expansions or reductions for Heritage Ranch CSD</w:t>
      </w:r>
      <w:r w:rsidR="009A3DC5" w:rsidRPr="00B67374">
        <w:rPr>
          <w:rFonts w:ascii="Calibri" w:hAnsi="Calibri" w:cs="Calibri"/>
          <w:color w:val="auto"/>
          <w:szCs w:val="24"/>
        </w:rPr>
        <w:t xml:space="preserve">; therefore, this factor does not need to be addressed. </w:t>
      </w:r>
    </w:p>
    <w:p w14:paraId="218A5AEF" w14:textId="77777777" w:rsidR="00B9610E" w:rsidRPr="00B67374" w:rsidRDefault="00B9610E" w:rsidP="00B9610E">
      <w:pPr>
        <w:pStyle w:val="ListParagraph"/>
        <w:ind w:left="1440"/>
        <w:rPr>
          <w:rFonts w:ascii="Calibri" w:hAnsi="Calibri" w:cs="Calibri"/>
          <w:color w:val="auto"/>
          <w:szCs w:val="24"/>
        </w:rPr>
      </w:pPr>
    </w:p>
    <w:p w14:paraId="5D2B9FF1" w14:textId="5EAF5E2D" w:rsidR="009A3DC5" w:rsidRPr="0056453E" w:rsidRDefault="005B204A" w:rsidP="0056453E">
      <w:pPr>
        <w:pStyle w:val="ListParagraph"/>
        <w:numPr>
          <w:ilvl w:val="0"/>
          <w:numId w:val="32"/>
        </w:numPr>
        <w:jc w:val="both"/>
        <w:rPr>
          <w:rFonts w:ascii="Calibri" w:hAnsi="Calibri" w:cs="Calibri"/>
          <w:b/>
          <w:bCs/>
        </w:rPr>
      </w:pPr>
      <w:r w:rsidRPr="005B204A">
        <w:rPr>
          <w:rFonts w:ascii="Calibri" w:hAnsi="Calibri" w:cs="Calibri"/>
          <w:b/>
          <w:bCs/>
        </w:rPr>
        <w:t>Present capacity of public facilities and adequacy of public services that the agency provides or is authorized to provide.</w:t>
      </w:r>
    </w:p>
    <w:p w14:paraId="01FB3FF7" w14:textId="042B2BC6" w:rsidR="009A3DC5" w:rsidRDefault="008E216D" w:rsidP="00B67374">
      <w:pPr>
        <w:pStyle w:val="ListParagraph"/>
        <w:numPr>
          <w:ilvl w:val="0"/>
          <w:numId w:val="40"/>
        </w:numPr>
        <w:rPr>
          <w:rFonts w:ascii="Calibri" w:hAnsi="Calibri" w:cs="Calibri"/>
          <w:color w:val="auto"/>
          <w:szCs w:val="24"/>
        </w:rPr>
      </w:pPr>
      <w:r w:rsidRPr="008E216D">
        <w:rPr>
          <w:rFonts w:ascii="Calibri" w:hAnsi="Calibri" w:cs="Calibri"/>
          <w:color w:val="auto"/>
          <w:szCs w:val="24"/>
        </w:rPr>
        <w:t>The HRCSD SOI is expected to remain unchanged, with no expansions or reductions for Heritage Ranch CSD</w:t>
      </w:r>
      <w:r w:rsidR="009A3DC5" w:rsidRPr="00B67374">
        <w:rPr>
          <w:rFonts w:ascii="Calibri" w:hAnsi="Calibri" w:cs="Calibri"/>
          <w:color w:val="auto"/>
          <w:szCs w:val="24"/>
        </w:rPr>
        <w:t xml:space="preserve">; therefore, this factor does not need to be addressed. </w:t>
      </w:r>
    </w:p>
    <w:p w14:paraId="53DB062C" w14:textId="77777777" w:rsidR="00B9610E" w:rsidRPr="00B67374" w:rsidRDefault="00B9610E" w:rsidP="00B9610E">
      <w:pPr>
        <w:pStyle w:val="ListParagraph"/>
        <w:ind w:left="1440"/>
        <w:rPr>
          <w:rFonts w:ascii="Calibri" w:hAnsi="Calibri" w:cs="Calibri"/>
          <w:color w:val="auto"/>
          <w:szCs w:val="24"/>
        </w:rPr>
      </w:pPr>
    </w:p>
    <w:p w14:paraId="39D7BAF5" w14:textId="12C70A53" w:rsidR="005B204A" w:rsidRDefault="005B204A" w:rsidP="005A6450">
      <w:pPr>
        <w:pStyle w:val="ListParagraph"/>
        <w:numPr>
          <w:ilvl w:val="0"/>
          <w:numId w:val="32"/>
        </w:numPr>
        <w:jc w:val="both"/>
        <w:rPr>
          <w:rFonts w:ascii="Calibri" w:hAnsi="Calibri" w:cs="Calibri"/>
          <w:b/>
          <w:bCs/>
        </w:rPr>
      </w:pPr>
      <w:r w:rsidRPr="005B204A">
        <w:rPr>
          <w:rFonts w:ascii="Calibri" w:hAnsi="Calibri" w:cs="Calibri"/>
          <w:b/>
          <w:bCs/>
        </w:rPr>
        <w:lastRenderedPageBreak/>
        <w:t>Existence of any social or economic communities of interest in the area if the commission determines that they are relevant to the agency.</w:t>
      </w:r>
    </w:p>
    <w:p w14:paraId="78E3DF1A" w14:textId="23163A32" w:rsidR="005B204A" w:rsidRDefault="008E216D" w:rsidP="00B67374">
      <w:pPr>
        <w:pStyle w:val="ListParagraph"/>
        <w:numPr>
          <w:ilvl w:val="1"/>
          <w:numId w:val="32"/>
        </w:numPr>
        <w:rPr>
          <w:rFonts w:ascii="Calibri" w:hAnsi="Calibri" w:cs="Calibri"/>
          <w:color w:val="auto"/>
          <w:szCs w:val="24"/>
        </w:rPr>
      </w:pPr>
      <w:r w:rsidRPr="008E216D">
        <w:rPr>
          <w:rFonts w:ascii="Calibri" w:hAnsi="Calibri" w:cs="Calibri"/>
          <w:color w:val="auto"/>
          <w:szCs w:val="24"/>
        </w:rPr>
        <w:t>The HRCSD SOI is expected to remain unchanged, with no expansions or reductions for Heritage Ranch CSD</w:t>
      </w:r>
      <w:r w:rsidR="006E03C7" w:rsidRPr="00B67374">
        <w:rPr>
          <w:rFonts w:ascii="Calibri" w:hAnsi="Calibri" w:cs="Calibri"/>
          <w:color w:val="auto"/>
          <w:szCs w:val="24"/>
        </w:rPr>
        <w:t xml:space="preserve">; therefore, this factor does not need to be addressed. </w:t>
      </w:r>
    </w:p>
    <w:p w14:paraId="59C123CE" w14:textId="77777777" w:rsidR="00B9610E" w:rsidRPr="00B67374" w:rsidRDefault="00B9610E" w:rsidP="00B9610E">
      <w:pPr>
        <w:pStyle w:val="ListParagraph"/>
        <w:ind w:left="1440"/>
        <w:rPr>
          <w:rFonts w:ascii="Calibri" w:hAnsi="Calibri" w:cs="Calibri"/>
          <w:color w:val="auto"/>
          <w:szCs w:val="24"/>
        </w:rPr>
      </w:pPr>
    </w:p>
    <w:p w14:paraId="063EF931" w14:textId="3626CBA1" w:rsidR="005B204A" w:rsidRPr="005B204A" w:rsidRDefault="005B204A" w:rsidP="005A6450">
      <w:pPr>
        <w:pStyle w:val="ListParagraph"/>
        <w:numPr>
          <w:ilvl w:val="0"/>
          <w:numId w:val="32"/>
        </w:numPr>
        <w:jc w:val="both"/>
        <w:rPr>
          <w:rFonts w:ascii="Calibri" w:hAnsi="Calibri" w:cs="Calibri"/>
        </w:rPr>
      </w:pPr>
      <w:r w:rsidRPr="005B204A">
        <w:rPr>
          <w:rFonts w:ascii="Calibri" w:hAnsi="Calibri" w:cs="Calibri"/>
          <w:b/>
          <w:bCs/>
        </w:rPr>
        <w:t>For an update of a sphere of influence of a city or special district that provides public facilities or services related to sewers, municipal and industrial water, or structural fire protection, the present and probable need for those public facilities and services of any disadvantaged unincorporated communities within the existing sphere</w:t>
      </w:r>
      <w:r>
        <w:t>.</w:t>
      </w:r>
    </w:p>
    <w:p w14:paraId="0CBAA288" w14:textId="0F2A9DAF" w:rsidR="00566E1E" w:rsidRDefault="00455943" w:rsidP="005A6450">
      <w:pPr>
        <w:pStyle w:val="ListParagraph"/>
        <w:numPr>
          <w:ilvl w:val="1"/>
          <w:numId w:val="32"/>
        </w:numPr>
        <w:jc w:val="both"/>
        <w:rPr>
          <w:rFonts w:ascii="Calibri" w:hAnsi="Calibri" w:cs="Calibri"/>
        </w:rPr>
      </w:pPr>
      <w:r w:rsidRPr="00455943">
        <w:rPr>
          <w:rFonts w:ascii="Calibri" w:hAnsi="Calibri" w:cs="Calibri"/>
        </w:rPr>
        <w:t xml:space="preserve">The HRCSD SOI is expected to remain unchanged, with no expansions or reductions </w:t>
      </w:r>
      <w:r w:rsidR="00566E1E" w:rsidRPr="00566E1E">
        <w:rPr>
          <w:rFonts w:ascii="Calibri" w:hAnsi="Calibri" w:cs="Calibri"/>
        </w:rPr>
        <w:t>for Heritage Ranch CSD</w:t>
      </w:r>
      <w:r w:rsidR="00566E1E">
        <w:rPr>
          <w:rFonts w:ascii="Calibri" w:hAnsi="Calibri" w:cs="Calibri"/>
        </w:rPr>
        <w:t>.</w:t>
      </w:r>
    </w:p>
    <w:p w14:paraId="7CEEE00B" w14:textId="05F55CBE" w:rsidR="00245940" w:rsidRDefault="005B204A" w:rsidP="00245940">
      <w:pPr>
        <w:pStyle w:val="ListParagraph"/>
        <w:numPr>
          <w:ilvl w:val="1"/>
          <w:numId w:val="32"/>
        </w:numPr>
        <w:jc w:val="both"/>
        <w:rPr>
          <w:rFonts w:ascii="Calibri" w:hAnsi="Calibri" w:cs="Calibri"/>
        </w:rPr>
      </w:pPr>
      <w:r w:rsidRPr="005B204A">
        <w:rPr>
          <w:rFonts w:ascii="Calibri" w:hAnsi="Calibri" w:cs="Calibri"/>
        </w:rPr>
        <w:t>Unincorporated territory surrounding the District may qualify as disadvantaged. Should future annexations or service extensions be proposed, special consideration will be given to any DUCs affected by the annexation consistent with GC §56375(8)(A) and LAFC</w:t>
      </w:r>
      <w:r w:rsidR="00B13809">
        <w:rPr>
          <w:rFonts w:ascii="Calibri" w:hAnsi="Calibri" w:cs="Calibri"/>
        </w:rPr>
        <w:t>O</w:t>
      </w:r>
      <w:r w:rsidRPr="005B204A">
        <w:rPr>
          <w:rFonts w:ascii="Calibri" w:hAnsi="Calibri" w:cs="Calibri"/>
        </w:rPr>
        <w:t xml:space="preserve"> policy.</w:t>
      </w:r>
    </w:p>
    <w:p w14:paraId="0C7614F1" w14:textId="77777777" w:rsidR="00245940" w:rsidRPr="00245940" w:rsidRDefault="00245940" w:rsidP="00245940">
      <w:pPr>
        <w:pStyle w:val="ListParagraph"/>
        <w:ind w:left="1440"/>
        <w:jc w:val="both"/>
        <w:rPr>
          <w:rFonts w:ascii="Calibri" w:hAnsi="Calibri" w:cs="Calibri"/>
        </w:rPr>
      </w:pPr>
    </w:p>
    <w:p w14:paraId="3B99ABDE" w14:textId="40493A67" w:rsidR="00245940" w:rsidRDefault="00245940" w:rsidP="00245940">
      <w:pPr>
        <w:pStyle w:val="Heading2"/>
        <w:jc w:val="both"/>
        <w:rPr>
          <w:rFonts w:ascii="Calibri" w:hAnsi="Calibri" w:cs="Calibri"/>
        </w:rPr>
      </w:pPr>
      <w:bookmarkStart w:id="55" w:name="_Toc126653012"/>
      <w:r>
        <w:rPr>
          <w:rFonts w:ascii="Calibri" w:hAnsi="Calibri" w:cs="Calibri"/>
        </w:rPr>
        <w:t>Overall Conclusions</w:t>
      </w:r>
      <w:bookmarkEnd w:id="55"/>
    </w:p>
    <w:p w14:paraId="1FF9DBE1" w14:textId="68CAE799" w:rsidR="00245940" w:rsidRPr="00245940" w:rsidRDefault="00245940" w:rsidP="00245940">
      <w:pPr>
        <w:jc w:val="both"/>
        <w:rPr>
          <w:rFonts w:ascii="Calibri" w:hAnsi="Calibri" w:cs="Calibri"/>
        </w:rPr>
      </w:pPr>
      <w:r>
        <w:rPr>
          <w:rFonts w:ascii="Calibri" w:hAnsi="Calibri" w:cs="Calibri"/>
        </w:rPr>
        <w:t xml:space="preserve">HRCSD is </w:t>
      </w:r>
      <w:r w:rsidR="00BB4EA3">
        <w:rPr>
          <w:rFonts w:ascii="Calibri" w:hAnsi="Calibri" w:cs="Calibri"/>
        </w:rPr>
        <w:t xml:space="preserve">in a healthy </w:t>
      </w:r>
      <w:r w:rsidR="005E7E1D">
        <w:rPr>
          <w:rFonts w:ascii="Calibri" w:hAnsi="Calibri" w:cs="Calibri"/>
        </w:rPr>
        <w:t xml:space="preserve">state.  It is able to adequately </w:t>
      </w:r>
      <w:r w:rsidR="005B7D1F">
        <w:rPr>
          <w:rFonts w:ascii="Calibri" w:hAnsi="Calibri" w:cs="Calibri"/>
        </w:rPr>
        <w:t>deliver</w:t>
      </w:r>
      <w:r w:rsidR="005E7E1D">
        <w:rPr>
          <w:rFonts w:ascii="Calibri" w:hAnsi="Calibri" w:cs="Calibri"/>
        </w:rPr>
        <w:t xml:space="preserve"> the services </w:t>
      </w:r>
      <w:r w:rsidR="002B0138">
        <w:rPr>
          <w:rFonts w:ascii="Calibri" w:hAnsi="Calibri" w:cs="Calibri"/>
        </w:rPr>
        <w:t xml:space="preserve">it is authorized to provide.  It maintains adequate financial records and controls.  </w:t>
      </w:r>
      <w:r w:rsidR="001A4146">
        <w:rPr>
          <w:rFonts w:ascii="Calibri" w:hAnsi="Calibri" w:cs="Calibri"/>
        </w:rPr>
        <w:t>Anticipated g</w:t>
      </w:r>
      <w:r w:rsidR="002B0138">
        <w:rPr>
          <w:rFonts w:ascii="Calibri" w:hAnsi="Calibri" w:cs="Calibri"/>
        </w:rPr>
        <w:t xml:space="preserve">rowth within the Community </w:t>
      </w:r>
      <w:r w:rsidRPr="005B204A">
        <w:rPr>
          <w:rFonts w:ascii="Calibri" w:hAnsi="Calibri" w:cs="Calibri"/>
        </w:rPr>
        <w:t>development</w:t>
      </w:r>
      <w:r w:rsidR="001A4146">
        <w:rPr>
          <w:rFonts w:ascii="Calibri" w:hAnsi="Calibri" w:cs="Calibri"/>
        </w:rPr>
        <w:t xml:space="preserve"> </w:t>
      </w:r>
      <w:r w:rsidR="00FD4B15">
        <w:rPr>
          <w:rFonts w:ascii="Calibri" w:hAnsi="Calibri" w:cs="Calibri"/>
        </w:rPr>
        <w:t>within the next 5</w:t>
      </w:r>
      <w:r w:rsidR="00B27586">
        <w:rPr>
          <w:rFonts w:ascii="Calibri" w:hAnsi="Calibri" w:cs="Calibri"/>
        </w:rPr>
        <w:t>-7</w:t>
      </w:r>
      <w:r w:rsidR="00FD4B15">
        <w:rPr>
          <w:rFonts w:ascii="Calibri" w:hAnsi="Calibri" w:cs="Calibri"/>
        </w:rPr>
        <w:t xml:space="preserve"> years is expected to be well within the service capacities and capabilities of the District. </w:t>
      </w:r>
      <w:r w:rsidRPr="005B204A">
        <w:rPr>
          <w:rFonts w:ascii="Calibri" w:hAnsi="Calibri" w:cs="Calibri"/>
        </w:rPr>
        <w:t xml:space="preserve"> </w:t>
      </w:r>
    </w:p>
    <w:p w14:paraId="38219B40" w14:textId="38EAB60D" w:rsidR="00C477C5" w:rsidRPr="00453110" w:rsidRDefault="000E1198" w:rsidP="005A6450">
      <w:pPr>
        <w:pStyle w:val="Heading1"/>
        <w:jc w:val="both"/>
        <w:rPr>
          <w:rFonts w:ascii="Calibri" w:hAnsi="Calibri" w:cs="Calibri"/>
          <w:color w:val="002060"/>
        </w:rPr>
      </w:pPr>
      <w:bookmarkStart w:id="56" w:name="_Toc126653013"/>
      <w:r w:rsidRPr="00453110">
        <w:rPr>
          <w:rFonts w:ascii="Calibri" w:hAnsi="Calibri" w:cs="Calibri"/>
          <w:color w:val="002060"/>
        </w:rPr>
        <w:lastRenderedPageBreak/>
        <w:t>Appendix</w:t>
      </w:r>
      <w:bookmarkEnd w:id="56"/>
    </w:p>
    <w:p w14:paraId="2C82AF72" w14:textId="78D5E8D0" w:rsidR="00DF1F1D" w:rsidRDefault="00DF1F1D" w:rsidP="005F5D83">
      <w:pPr>
        <w:pStyle w:val="Heading2"/>
        <w:jc w:val="both"/>
        <w:rPr>
          <w:rFonts w:ascii="Calibri" w:hAnsi="Calibri" w:cs="Calibri"/>
        </w:rPr>
      </w:pPr>
      <w:bookmarkStart w:id="57" w:name="_Toc126653014"/>
      <w:r w:rsidRPr="00FE798B">
        <w:rPr>
          <w:rFonts w:ascii="Calibri" w:hAnsi="Calibri" w:cs="Calibri"/>
        </w:rPr>
        <w:t>Sources</w:t>
      </w:r>
      <w:bookmarkEnd w:id="57"/>
    </w:p>
    <w:p w14:paraId="5880C05C" w14:textId="6EDB8E22" w:rsidR="0056379B" w:rsidRDefault="0056379B" w:rsidP="005F5D83">
      <w:pPr>
        <w:jc w:val="both"/>
        <w:rPr>
          <w:rFonts w:ascii="Calibri" w:hAnsi="Calibri" w:cs="Calibri"/>
          <w:u w:val="single"/>
        </w:rPr>
      </w:pPr>
      <w:r>
        <w:rPr>
          <w:rFonts w:ascii="Calibri" w:hAnsi="Calibri" w:cs="Calibri"/>
          <w:u w:val="single"/>
        </w:rPr>
        <w:t xml:space="preserve">General </w:t>
      </w:r>
    </w:p>
    <w:p w14:paraId="77E89C45" w14:textId="1C285139" w:rsidR="0056379B" w:rsidRPr="0026119A" w:rsidRDefault="004404D0" w:rsidP="0026119A">
      <w:pPr>
        <w:pStyle w:val="ListParagraph"/>
        <w:numPr>
          <w:ilvl w:val="0"/>
          <w:numId w:val="49"/>
        </w:numPr>
        <w:jc w:val="both"/>
        <w:rPr>
          <w:rFonts w:ascii="Calibri" w:hAnsi="Calibri" w:cs="Calibri"/>
        </w:rPr>
      </w:pPr>
      <w:r>
        <w:rPr>
          <w:rFonts w:ascii="Calibri" w:hAnsi="Calibri" w:cs="Calibri"/>
        </w:rPr>
        <w:t xml:space="preserve">Sphere of Influence Update and </w:t>
      </w:r>
      <w:r w:rsidR="003A70E9">
        <w:rPr>
          <w:rFonts w:ascii="Calibri" w:hAnsi="Calibri" w:cs="Calibri"/>
        </w:rPr>
        <w:t>Municipal</w:t>
      </w:r>
      <w:r>
        <w:rPr>
          <w:rFonts w:ascii="Calibri" w:hAnsi="Calibri" w:cs="Calibri"/>
        </w:rPr>
        <w:t xml:space="preserve"> Service Review for Templeton CSD, </w:t>
      </w:r>
      <w:r w:rsidR="003A70E9">
        <w:rPr>
          <w:rFonts w:ascii="Calibri" w:hAnsi="Calibri" w:cs="Calibri"/>
        </w:rPr>
        <w:t>San Miguel CSD and Heritage Ranch CSD</w:t>
      </w:r>
      <w:r w:rsidR="003974D8">
        <w:rPr>
          <w:rFonts w:ascii="Calibri" w:hAnsi="Calibri" w:cs="Calibri"/>
        </w:rPr>
        <w:t>, 2013</w:t>
      </w:r>
    </w:p>
    <w:p w14:paraId="2451A9EC" w14:textId="71655BD4" w:rsidR="006607CE" w:rsidRDefault="006607CE" w:rsidP="005F5D83">
      <w:pPr>
        <w:jc w:val="both"/>
        <w:rPr>
          <w:rFonts w:ascii="Calibri" w:hAnsi="Calibri" w:cs="Calibri"/>
          <w:u w:val="single"/>
        </w:rPr>
      </w:pPr>
      <w:r w:rsidRPr="006607CE">
        <w:rPr>
          <w:rFonts w:ascii="Calibri" w:hAnsi="Calibri" w:cs="Calibri"/>
          <w:u w:val="single"/>
        </w:rPr>
        <w:t>Accountability</w:t>
      </w:r>
    </w:p>
    <w:p w14:paraId="09ACB2E4" w14:textId="165895ED" w:rsidR="00D76B90" w:rsidRDefault="00D76B90" w:rsidP="005F5D83">
      <w:pPr>
        <w:pStyle w:val="ListParagraph"/>
        <w:numPr>
          <w:ilvl w:val="0"/>
          <w:numId w:val="46"/>
        </w:numPr>
        <w:jc w:val="both"/>
        <w:rPr>
          <w:rFonts w:ascii="Calibri" w:hAnsi="Calibri" w:cs="Calibri"/>
        </w:rPr>
      </w:pPr>
      <w:r>
        <w:rPr>
          <w:rFonts w:ascii="Calibri" w:hAnsi="Calibri" w:cs="Calibri"/>
        </w:rPr>
        <w:t>HRCSD Website</w:t>
      </w:r>
    </w:p>
    <w:p w14:paraId="4042125E" w14:textId="0F85A595" w:rsidR="00D76B90" w:rsidRPr="00D76B90" w:rsidRDefault="001C0FDB" w:rsidP="005F5D83">
      <w:pPr>
        <w:pStyle w:val="ListParagraph"/>
        <w:numPr>
          <w:ilvl w:val="0"/>
          <w:numId w:val="46"/>
        </w:numPr>
        <w:jc w:val="both"/>
        <w:rPr>
          <w:rFonts w:ascii="Calibri" w:hAnsi="Calibri" w:cs="Calibri"/>
        </w:rPr>
      </w:pPr>
      <w:r>
        <w:rPr>
          <w:rFonts w:ascii="Calibri" w:hAnsi="Calibri" w:cs="Calibri"/>
        </w:rPr>
        <w:t>District Board Policies and Procedures</w:t>
      </w:r>
    </w:p>
    <w:p w14:paraId="261E1AA3" w14:textId="19CB278D" w:rsidR="006607CE" w:rsidRDefault="006607CE" w:rsidP="005F5D83">
      <w:pPr>
        <w:jc w:val="both"/>
        <w:rPr>
          <w:rFonts w:ascii="Calibri" w:hAnsi="Calibri" w:cs="Calibri"/>
          <w:u w:val="single"/>
        </w:rPr>
      </w:pPr>
      <w:r w:rsidRPr="006607CE">
        <w:rPr>
          <w:rFonts w:ascii="Calibri" w:hAnsi="Calibri" w:cs="Calibri"/>
          <w:u w:val="single"/>
        </w:rPr>
        <w:t>Population</w:t>
      </w:r>
      <w:r w:rsidR="008F53DB">
        <w:rPr>
          <w:rFonts w:ascii="Calibri" w:hAnsi="Calibri" w:cs="Calibri"/>
          <w:u w:val="single"/>
        </w:rPr>
        <w:t xml:space="preserve"> Profile</w:t>
      </w:r>
    </w:p>
    <w:p w14:paraId="5321D195" w14:textId="14C2341D" w:rsidR="001C0FDB" w:rsidRDefault="001C0FDB" w:rsidP="005F5D83">
      <w:pPr>
        <w:pStyle w:val="ListParagraph"/>
        <w:numPr>
          <w:ilvl w:val="0"/>
          <w:numId w:val="47"/>
        </w:numPr>
        <w:jc w:val="both"/>
        <w:rPr>
          <w:rFonts w:ascii="Calibri" w:hAnsi="Calibri" w:cs="Calibri"/>
        </w:rPr>
      </w:pPr>
      <w:r>
        <w:rPr>
          <w:rFonts w:ascii="Calibri" w:hAnsi="Calibri" w:cs="Calibri"/>
        </w:rPr>
        <w:t>2020 Census Data</w:t>
      </w:r>
    </w:p>
    <w:p w14:paraId="74D9473C" w14:textId="7D1A7835" w:rsidR="001C0FDB" w:rsidRDefault="001C0FDB" w:rsidP="005F5D83">
      <w:pPr>
        <w:pStyle w:val="ListParagraph"/>
        <w:numPr>
          <w:ilvl w:val="0"/>
          <w:numId w:val="47"/>
        </w:numPr>
        <w:jc w:val="both"/>
        <w:rPr>
          <w:rFonts w:ascii="Calibri" w:hAnsi="Calibri" w:cs="Calibri"/>
        </w:rPr>
      </w:pPr>
      <w:r>
        <w:rPr>
          <w:rFonts w:ascii="Calibri" w:hAnsi="Calibri" w:cs="Calibri"/>
        </w:rPr>
        <w:t>San Luis Obispo Council of Governments, 2050 Regional Growth Forecast</w:t>
      </w:r>
    </w:p>
    <w:p w14:paraId="59FFBDE7" w14:textId="53B1F93D" w:rsidR="001C0FDB" w:rsidRPr="001C0FDB" w:rsidRDefault="001C0FDB" w:rsidP="005F5D83">
      <w:pPr>
        <w:pStyle w:val="ListParagraph"/>
        <w:numPr>
          <w:ilvl w:val="0"/>
          <w:numId w:val="47"/>
        </w:numPr>
        <w:jc w:val="both"/>
        <w:rPr>
          <w:rFonts w:ascii="Calibri" w:hAnsi="Calibri" w:cs="Calibri"/>
        </w:rPr>
      </w:pPr>
      <w:r>
        <w:rPr>
          <w:rFonts w:ascii="Calibri" w:hAnsi="Calibri" w:cs="Calibri"/>
        </w:rPr>
        <w:t>Heritage Ranch Village Plan, 2014</w:t>
      </w:r>
    </w:p>
    <w:p w14:paraId="5E0F076E" w14:textId="49165EEF" w:rsidR="006607CE" w:rsidRDefault="006607CE" w:rsidP="005F5D83">
      <w:pPr>
        <w:jc w:val="both"/>
        <w:rPr>
          <w:rFonts w:ascii="Calibri" w:hAnsi="Calibri" w:cs="Calibri"/>
          <w:u w:val="single"/>
        </w:rPr>
      </w:pPr>
      <w:r w:rsidRPr="006607CE">
        <w:rPr>
          <w:rFonts w:ascii="Calibri" w:hAnsi="Calibri" w:cs="Calibri"/>
          <w:u w:val="single"/>
        </w:rPr>
        <w:t>Present and Planned Land Use</w:t>
      </w:r>
    </w:p>
    <w:p w14:paraId="16E568F8" w14:textId="71B0E6E6" w:rsidR="001C0FDB" w:rsidRPr="001C0FDB" w:rsidRDefault="001C0FDB" w:rsidP="005F5D83">
      <w:pPr>
        <w:pStyle w:val="ListParagraph"/>
        <w:numPr>
          <w:ilvl w:val="0"/>
          <w:numId w:val="48"/>
        </w:numPr>
        <w:jc w:val="both"/>
        <w:rPr>
          <w:rFonts w:ascii="Calibri" w:hAnsi="Calibri" w:cs="Calibri"/>
        </w:rPr>
      </w:pPr>
      <w:r>
        <w:rPr>
          <w:rFonts w:ascii="Calibri" w:hAnsi="Calibri" w:cs="Calibri"/>
        </w:rPr>
        <w:t>Heritage Ranch Village Plan, 2014</w:t>
      </w:r>
    </w:p>
    <w:p w14:paraId="4F06C9D9" w14:textId="4C5A72DE" w:rsidR="00BA1DD9" w:rsidRPr="009B46A7" w:rsidRDefault="00A73767" w:rsidP="005F5D83">
      <w:pPr>
        <w:jc w:val="both"/>
        <w:rPr>
          <w:rFonts w:ascii="Calibri" w:hAnsi="Calibri" w:cs="Calibri"/>
          <w:u w:val="single"/>
        </w:rPr>
      </w:pPr>
      <w:r w:rsidRPr="009B46A7">
        <w:rPr>
          <w:rFonts w:ascii="Calibri" w:hAnsi="Calibri" w:cs="Calibri"/>
          <w:u w:val="single"/>
        </w:rPr>
        <w:t>Water Section</w:t>
      </w:r>
    </w:p>
    <w:p w14:paraId="727587C5" w14:textId="41C8F547" w:rsidR="00FD14B8" w:rsidRPr="00FD14B8" w:rsidRDefault="00FD14B8" w:rsidP="00FD14B8">
      <w:pPr>
        <w:pStyle w:val="ListParagraph"/>
        <w:numPr>
          <w:ilvl w:val="0"/>
          <w:numId w:val="42"/>
        </w:numPr>
        <w:rPr>
          <w:rFonts w:ascii="Calibri" w:hAnsi="Calibri" w:cs="Calibri"/>
        </w:rPr>
      </w:pPr>
      <w:r w:rsidRPr="00FD14B8">
        <w:rPr>
          <w:rFonts w:ascii="Calibri" w:hAnsi="Calibri" w:cs="Calibri"/>
        </w:rPr>
        <w:t>Chapter 4, Volume II of San Luis Obispo County Master Water Report prepared by Carollo Engineers, final report May 2012</w:t>
      </w:r>
    </w:p>
    <w:p w14:paraId="208A0B16" w14:textId="03DC1B29" w:rsidR="00FD14B8" w:rsidRPr="00FD14B8" w:rsidRDefault="00FD14B8" w:rsidP="00FD14B8">
      <w:pPr>
        <w:pStyle w:val="ListParagraph"/>
        <w:numPr>
          <w:ilvl w:val="0"/>
          <w:numId w:val="42"/>
        </w:numPr>
        <w:rPr>
          <w:rFonts w:ascii="Calibri" w:hAnsi="Calibri" w:cs="Calibri"/>
        </w:rPr>
      </w:pPr>
      <w:r w:rsidRPr="00FD14B8">
        <w:rPr>
          <w:rFonts w:ascii="Calibri" w:hAnsi="Calibri" w:cs="Calibri"/>
        </w:rPr>
        <w:t>Heritage Ranch Community Services District Recycled Water Study, Final January 2017</w:t>
      </w:r>
    </w:p>
    <w:p w14:paraId="103FF789" w14:textId="2A6C8729" w:rsidR="00A73767" w:rsidRPr="009B46A7" w:rsidRDefault="00A73767" w:rsidP="005F5D83">
      <w:pPr>
        <w:pStyle w:val="ListParagraph"/>
        <w:numPr>
          <w:ilvl w:val="0"/>
          <w:numId w:val="42"/>
        </w:numPr>
        <w:jc w:val="both"/>
        <w:rPr>
          <w:rFonts w:ascii="Calibri" w:hAnsi="Calibri" w:cs="Calibri"/>
        </w:rPr>
      </w:pPr>
      <w:r w:rsidRPr="009B46A7">
        <w:rPr>
          <w:rFonts w:ascii="Calibri" w:hAnsi="Calibri" w:cs="Calibri"/>
        </w:rPr>
        <w:t>Updated Water Allocation Evaluation Report</w:t>
      </w:r>
      <w:r w:rsidR="00FD14B8">
        <w:rPr>
          <w:rFonts w:ascii="Calibri" w:hAnsi="Calibri" w:cs="Calibri"/>
        </w:rPr>
        <w:t>, 2017</w:t>
      </w:r>
    </w:p>
    <w:p w14:paraId="19C21678" w14:textId="703F33BB" w:rsidR="00A73767" w:rsidRPr="00B93BAA" w:rsidRDefault="00CA5C13" w:rsidP="005F5D83">
      <w:pPr>
        <w:jc w:val="both"/>
        <w:rPr>
          <w:rFonts w:ascii="Calibri" w:hAnsi="Calibri" w:cs="Calibri"/>
          <w:u w:val="single"/>
        </w:rPr>
      </w:pPr>
      <w:r w:rsidRPr="00B93BAA">
        <w:rPr>
          <w:rFonts w:ascii="Calibri" w:hAnsi="Calibri" w:cs="Calibri"/>
          <w:u w:val="single"/>
        </w:rPr>
        <w:t>Wastewater</w:t>
      </w:r>
    </w:p>
    <w:p w14:paraId="43B07BD4" w14:textId="0DFFF5A0" w:rsidR="00CA5C13" w:rsidRDefault="00CA5C13" w:rsidP="005F5D83">
      <w:pPr>
        <w:pStyle w:val="ListParagraph"/>
        <w:numPr>
          <w:ilvl w:val="0"/>
          <w:numId w:val="44"/>
        </w:numPr>
        <w:jc w:val="both"/>
        <w:rPr>
          <w:rFonts w:ascii="Calibri" w:hAnsi="Calibri" w:cs="Calibri"/>
        </w:rPr>
      </w:pPr>
      <w:r w:rsidRPr="009B46A7">
        <w:rPr>
          <w:rFonts w:ascii="Calibri" w:hAnsi="Calibri" w:cs="Calibri"/>
        </w:rPr>
        <w:t>5-Year Capital Improvement Program, HRCSD, August 18, 2022</w:t>
      </w:r>
    </w:p>
    <w:p w14:paraId="12734857" w14:textId="395CCF1F" w:rsidR="003D758C" w:rsidRPr="003D758C" w:rsidRDefault="003D758C" w:rsidP="003D758C">
      <w:pPr>
        <w:pStyle w:val="ListParagraph"/>
        <w:numPr>
          <w:ilvl w:val="0"/>
          <w:numId w:val="44"/>
        </w:numPr>
        <w:rPr>
          <w:rFonts w:ascii="Calibri" w:hAnsi="Calibri" w:cs="Calibri"/>
        </w:rPr>
      </w:pPr>
      <w:r w:rsidRPr="003D758C">
        <w:rPr>
          <w:rFonts w:ascii="Calibri" w:hAnsi="Calibri" w:cs="Calibri"/>
        </w:rPr>
        <w:t>Heritage Ranch Community Services District Recycled Water Study, Final January 2017</w:t>
      </w:r>
    </w:p>
    <w:p w14:paraId="2F7EA875" w14:textId="44AFB723" w:rsidR="00CA5C13" w:rsidRPr="009B46A7" w:rsidRDefault="00CA5C13" w:rsidP="005F5D83">
      <w:pPr>
        <w:pStyle w:val="ListParagraph"/>
        <w:numPr>
          <w:ilvl w:val="0"/>
          <w:numId w:val="44"/>
        </w:numPr>
        <w:jc w:val="both"/>
        <w:rPr>
          <w:rFonts w:ascii="Calibri" w:hAnsi="Calibri" w:cs="Calibri"/>
        </w:rPr>
      </w:pPr>
      <w:r w:rsidRPr="009B46A7">
        <w:rPr>
          <w:rFonts w:ascii="Calibri" w:hAnsi="Calibri" w:cs="Calibri"/>
        </w:rPr>
        <w:t xml:space="preserve">Heritage Ranch Community Services District Wastewater Treatment Plant Improvements Preliminary Engineering Memorandum, Rev. </w:t>
      </w:r>
      <w:r w:rsidR="0059221E">
        <w:rPr>
          <w:rFonts w:ascii="Calibri" w:hAnsi="Calibri" w:cs="Calibri"/>
        </w:rPr>
        <w:t>1 A</w:t>
      </w:r>
      <w:r w:rsidRPr="009B46A7">
        <w:rPr>
          <w:rFonts w:ascii="Calibri" w:hAnsi="Calibri" w:cs="Calibri"/>
        </w:rPr>
        <w:t>pril 16, 2021</w:t>
      </w:r>
    </w:p>
    <w:p w14:paraId="799E85D7" w14:textId="4F1AE895" w:rsidR="005E08AB" w:rsidRPr="00B93BAA" w:rsidRDefault="009B46A7" w:rsidP="005F5D83">
      <w:pPr>
        <w:jc w:val="both"/>
        <w:rPr>
          <w:rFonts w:ascii="Calibri" w:hAnsi="Calibri" w:cs="Calibri"/>
          <w:u w:val="single"/>
        </w:rPr>
      </w:pPr>
      <w:r w:rsidRPr="00B93BAA">
        <w:rPr>
          <w:rFonts w:ascii="Calibri" w:hAnsi="Calibri" w:cs="Calibri"/>
          <w:u w:val="single"/>
        </w:rPr>
        <w:t>Finance</w:t>
      </w:r>
    </w:p>
    <w:p w14:paraId="56597584" w14:textId="4C69B62D" w:rsidR="009B46A7" w:rsidRPr="009A3E57" w:rsidRDefault="009A3E57" w:rsidP="005F5D83">
      <w:pPr>
        <w:pStyle w:val="ListParagraph"/>
        <w:numPr>
          <w:ilvl w:val="0"/>
          <w:numId w:val="45"/>
        </w:numPr>
        <w:jc w:val="both"/>
      </w:pPr>
      <w:r>
        <w:rPr>
          <w:rFonts w:ascii="Calibri" w:hAnsi="Calibri" w:cs="Calibri"/>
        </w:rPr>
        <w:t>HRCSD Approved Fiscal Year 18-19 Budget</w:t>
      </w:r>
    </w:p>
    <w:p w14:paraId="669CA70D" w14:textId="60528788" w:rsidR="009A3E57" w:rsidRDefault="009A3E57" w:rsidP="005F5D83">
      <w:pPr>
        <w:pStyle w:val="ListParagraph"/>
        <w:numPr>
          <w:ilvl w:val="0"/>
          <w:numId w:val="45"/>
        </w:numPr>
        <w:jc w:val="both"/>
      </w:pPr>
      <w:r>
        <w:rPr>
          <w:rFonts w:ascii="Calibri" w:hAnsi="Calibri" w:cs="Calibri"/>
        </w:rPr>
        <w:t>HRCSD Approved Fiscal Year 19-20 Budget</w:t>
      </w:r>
    </w:p>
    <w:p w14:paraId="616244FE" w14:textId="08726C18" w:rsidR="009A3E57" w:rsidRDefault="009A3E57" w:rsidP="005F5D83">
      <w:pPr>
        <w:pStyle w:val="ListParagraph"/>
        <w:numPr>
          <w:ilvl w:val="0"/>
          <w:numId w:val="45"/>
        </w:numPr>
        <w:jc w:val="both"/>
      </w:pPr>
      <w:r>
        <w:rPr>
          <w:rFonts w:ascii="Calibri" w:hAnsi="Calibri" w:cs="Calibri"/>
        </w:rPr>
        <w:t>HRCSD Approved Fiscal Year 20-21 Budget</w:t>
      </w:r>
    </w:p>
    <w:p w14:paraId="1B2F8AB6" w14:textId="3E3B9E4E" w:rsidR="009A3E57" w:rsidRDefault="009A3E57" w:rsidP="005F5D83">
      <w:pPr>
        <w:pStyle w:val="ListParagraph"/>
        <w:numPr>
          <w:ilvl w:val="0"/>
          <w:numId w:val="45"/>
        </w:numPr>
        <w:jc w:val="both"/>
      </w:pPr>
      <w:r>
        <w:rPr>
          <w:rFonts w:ascii="Calibri" w:hAnsi="Calibri" w:cs="Calibri"/>
        </w:rPr>
        <w:lastRenderedPageBreak/>
        <w:t>HRCSD Approved Fiscal Year 21-22 Budget</w:t>
      </w:r>
    </w:p>
    <w:p w14:paraId="63DA3A5B" w14:textId="4B212316" w:rsidR="009A3E57" w:rsidRDefault="009A3E57" w:rsidP="005F5D83">
      <w:pPr>
        <w:pStyle w:val="ListParagraph"/>
        <w:numPr>
          <w:ilvl w:val="0"/>
          <w:numId w:val="45"/>
        </w:numPr>
        <w:jc w:val="both"/>
      </w:pPr>
      <w:r>
        <w:rPr>
          <w:rFonts w:ascii="Calibri" w:hAnsi="Calibri" w:cs="Calibri"/>
        </w:rPr>
        <w:t>HRCSD Approved Fiscal Year 22-23 Budget</w:t>
      </w:r>
    </w:p>
    <w:p w14:paraId="4FA66317" w14:textId="3BB34AC4" w:rsidR="009A3E57" w:rsidRPr="009A3E57" w:rsidRDefault="009A3E57" w:rsidP="005F5D83">
      <w:pPr>
        <w:pStyle w:val="ListParagraph"/>
        <w:numPr>
          <w:ilvl w:val="0"/>
          <w:numId w:val="45"/>
        </w:numPr>
        <w:jc w:val="both"/>
      </w:pPr>
      <w:r>
        <w:rPr>
          <w:rFonts w:ascii="Calibri" w:hAnsi="Calibri" w:cs="Calibri"/>
        </w:rPr>
        <w:t xml:space="preserve">HRCSD Basic Financial Statements June 30, 2021 </w:t>
      </w:r>
    </w:p>
    <w:p w14:paraId="66E96BE3" w14:textId="1B1350E9" w:rsidR="009A3E57" w:rsidRPr="009A3E57" w:rsidRDefault="009A3E57" w:rsidP="005F5D83">
      <w:pPr>
        <w:pStyle w:val="ListParagraph"/>
        <w:numPr>
          <w:ilvl w:val="0"/>
          <w:numId w:val="45"/>
        </w:numPr>
        <w:jc w:val="both"/>
      </w:pPr>
      <w:r>
        <w:rPr>
          <w:rFonts w:ascii="Calibri" w:hAnsi="Calibri" w:cs="Calibri"/>
        </w:rPr>
        <w:t>HRCSD Basic Financial Statements June 30, 2020</w:t>
      </w:r>
    </w:p>
    <w:p w14:paraId="373F9A9E" w14:textId="5FABB678" w:rsidR="009A3E57" w:rsidRDefault="009A3E57" w:rsidP="005F5D83">
      <w:pPr>
        <w:pStyle w:val="ListParagraph"/>
        <w:numPr>
          <w:ilvl w:val="0"/>
          <w:numId w:val="45"/>
        </w:numPr>
        <w:jc w:val="both"/>
      </w:pPr>
      <w:r>
        <w:rPr>
          <w:rFonts w:ascii="Calibri" w:hAnsi="Calibri" w:cs="Calibri"/>
        </w:rPr>
        <w:t>HRCSD Independent Auditor’s Report and Financial Statements June 30, 2019</w:t>
      </w:r>
    </w:p>
    <w:p w14:paraId="734589D2" w14:textId="0A2AD4D1" w:rsidR="009A3E57" w:rsidRDefault="009A3E57" w:rsidP="005F5D83">
      <w:pPr>
        <w:pStyle w:val="ListParagraph"/>
        <w:numPr>
          <w:ilvl w:val="0"/>
          <w:numId w:val="45"/>
        </w:numPr>
        <w:jc w:val="both"/>
      </w:pPr>
      <w:r>
        <w:rPr>
          <w:rFonts w:ascii="Calibri" w:hAnsi="Calibri" w:cs="Calibri"/>
        </w:rPr>
        <w:t>HRCSD Independent Auditor’s Report and Financial Statements June 30, 2018</w:t>
      </w:r>
    </w:p>
    <w:p w14:paraId="6DADD6CC" w14:textId="155F3B2A" w:rsidR="009A3E57" w:rsidRDefault="009A3E57" w:rsidP="005F5D83">
      <w:pPr>
        <w:pStyle w:val="ListParagraph"/>
        <w:numPr>
          <w:ilvl w:val="0"/>
          <w:numId w:val="45"/>
        </w:numPr>
        <w:jc w:val="both"/>
      </w:pPr>
      <w:r>
        <w:rPr>
          <w:rFonts w:ascii="Calibri" w:hAnsi="Calibri" w:cs="Calibri"/>
        </w:rPr>
        <w:t>HRCSD Independent Auditor’s Report and Financial Statements June 30, 2017</w:t>
      </w:r>
    </w:p>
    <w:p w14:paraId="34A95E66" w14:textId="77777777" w:rsidR="00A73767" w:rsidRPr="00BA1DD9" w:rsidRDefault="00A73767" w:rsidP="00BA1DD9"/>
    <w:p w14:paraId="6A1E3731" w14:textId="7BD25584" w:rsidR="00DF1F1D" w:rsidRPr="00FE798B" w:rsidRDefault="00DF1F1D" w:rsidP="005A6450">
      <w:pPr>
        <w:pStyle w:val="Heading2"/>
        <w:jc w:val="both"/>
        <w:rPr>
          <w:rFonts w:ascii="Calibri" w:hAnsi="Calibri" w:cs="Calibri"/>
        </w:rPr>
      </w:pPr>
      <w:bookmarkStart w:id="58" w:name="_Toc126653015"/>
      <w:r w:rsidRPr="00FE798B">
        <w:rPr>
          <w:rFonts w:ascii="Calibri" w:hAnsi="Calibri" w:cs="Calibri"/>
        </w:rPr>
        <w:t>Written Comments on the Draft Report</w:t>
      </w:r>
      <w:bookmarkEnd w:id="58"/>
    </w:p>
    <w:p w14:paraId="46F9A275" w14:textId="77777777" w:rsidR="006C6F79" w:rsidRPr="00D55CBC" w:rsidRDefault="006C6F79" w:rsidP="005A6450">
      <w:pPr>
        <w:jc w:val="both"/>
      </w:pPr>
    </w:p>
    <w:sectPr w:rsidR="006C6F79" w:rsidRPr="00D55CBC" w:rsidSect="00E6285F">
      <w:headerReference w:type="even" r:id="rId16"/>
      <w:headerReference w:type="default" r:id="rId17"/>
      <w:footerReference w:type="default" r:id="rId18"/>
      <w:headerReference w:type="first" r:id="rId19"/>
      <w:pgSz w:w="12240" w:h="15840" w:code="1"/>
      <w:pgMar w:top="990" w:right="1152" w:bottom="1440" w:left="1152" w:header="42" w:footer="6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EF23" w14:textId="77777777" w:rsidR="00846749" w:rsidRDefault="00846749" w:rsidP="00A91D75">
      <w:r>
        <w:separator/>
      </w:r>
    </w:p>
  </w:endnote>
  <w:endnote w:type="continuationSeparator" w:id="0">
    <w:p w14:paraId="626848DF" w14:textId="77777777" w:rsidR="00846749" w:rsidRDefault="00846749" w:rsidP="00A91D75">
      <w:r>
        <w:continuationSeparator/>
      </w:r>
    </w:p>
  </w:endnote>
  <w:endnote w:type="continuationNotice" w:id="1">
    <w:p w14:paraId="53C345DB" w14:textId="77777777" w:rsidR="00846749" w:rsidRDefault="008467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72 Black">
    <w:altName w:val="Calibri"/>
    <w:panose1 w:val="020B0A04030603020204"/>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E0C3" w14:textId="384D871A" w:rsidR="00D33759" w:rsidRDefault="000C3719" w:rsidP="00D33759">
    <w:pPr>
      <w:pStyle w:val="Heading5"/>
      <w:spacing w:line="240" w:lineRule="auto"/>
      <w:ind w:left="942" w:right="36"/>
      <w:jc w:val="right"/>
      <w:rPr>
        <w:rFonts w:ascii="Calibri" w:hAnsi="Calibri" w:cs="Calibri"/>
        <w:b/>
        <w:bCs/>
        <w:color w:val="FFC000"/>
        <w:sz w:val="28"/>
        <w:szCs w:val="22"/>
        <w14:textOutline w14:w="3175" w14:cap="rnd" w14:cmpd="sng" w14:algn="ctr">
          <w14:solidFill>
            <w14:schemeClr w14:val="accent1">
              <w14:lumMod w14:val="75000"/>
            </w14:schemeClr>
          </w14:solidFill>
          <w14:prstDash w14:val="solid"/>
          <w14:bevel/>
        </w14:textOutline>
      </w:rPr>
    </w:pPr>
    <w:r w:rsidRPr="008759A8">
      <w:rPr>
        <w:noProof/>
      </w:rPr>
      <mc:AlternateContent>
        <mc:Choice Requires="wps">
          <w:drawing>
            <wp:anchor distT="0" distB="0" distL="114300" distR="114300" simplePos="0" relativeHeight="251667968" behindDoc="0" locked="0" layoutInCell="1" allowOverlap="1" wp14:anchorId="73D5DD97" wp14:editId="29ED2482">
              <wp:simplePos x="0" y="0"/>
              <wp:positionH relativeFrom="page">
                <wp:posOffset>4271162</wp:posOffset>
              </wp:positionH>
              <wp:positionV relativeFrom="paragraph">
                <wp:posOffset>141453</wp:posOffset>
              </wp:positionV>
              <wp:extent cx="3518213" cy="0"/>
              <wp:effectExtent l="19050" t="19050" r="25400" b="38100"/>
              <wp:wrapNone/>
              <wp:docPr id="5" name="Straight Connector 5" descr="straight line"/>
              <wp:cNvGraphicFramePr/>
              <a:graphic xmlns:a="http://schemas.openxmlformats.org/drawingml/2006/main">
                <a:graphicData uri="http://schemas.microsoft.com/office/word/2010/wordprocessingShape">
                  <wps:wsp>
                    <wps:cNvCnPr/>
                    <wps:spPr>
                      <a:xfrm flipH="1" flipV="1">
                        <a:off x="0" y="0"/>
                        <a:ext cx="3518213" cy="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F578F" id="Straight Connector 5" o:spid="_x0000_s1026" alt="straight line" style="position:absolute;flip:x y;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6.3pt,11.15pt" to="613.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" strokecolor="#002060" strokeweight="4.5pt">
              <w10:wrap anchorx="page"/>
            </v:line>
          </w:pict>
        </mc:Fallback>
      </mc:AlternateContent>
    </w:r>
  </w:p>
  <w:p w14:paraId="434826CA" w14:textId="3231B730" w:rsidR="00D33759" w:rsidRPr="00D33759" w:rsidRDefault="00D33759" w:rsidP="00D33759">
    <w:pPr>
      <w:pStyle w:val="Heading5"/>
      <w:spacing w:line="240" w:lineRule="auto"/>
      <w:ind w:left="942" w:right="36"/>
      <w:jc w:val="right"/>
      <w:rPr>
        <w:rFonts w:ascii="72 Black" w:hAnsi="72 Black" w:cs="72 Black"/>
        <w:b/>
        <w:bCs/>
        <w:color w:val="FFC000"/>
        <w:sz w:val="26"/>
        <w:szCs w:val="22"/>
        <w14:textOutline w14:w="3175" w14:cap="rnd" w14:cmpd="sng" w14:algn="ctr">
          <w14:solidFill>
            <w14:schemeClr w14:val="accent1">
              <w14:lumMod w14:val="75000"/>
            </w14:schemeClr>
          </w14:solidFill>
          <w14:prstDash w14:val="solid"/>
          <w14:bevel/>
        </w14:textOutline>
      </w:rPr>
    </w:pPr>
    <w:r w:rsidRPr="00982D56">
      <w:rPr>
        <w:rFonts w:ascii="Calibri" w:hAnsi="Calibri" w:cs="Calibri"/>
        <w:b/>
        <w:bCs/>
        <w:color w:val="FFC000"/>
        <w:sz w:val="28"/>
        <w:szCs w:val="22"/>
        <w14:textOutline w14:w="3175" w14:cap="rnd" w14:cmpd="sng" w14:algn="ctr">
          <w14:solidFill>
            <w14:srgbClr w14:val="002060"/>
          </w14:solidFill>
          <w14:prstDash w14:val="solid"/>
          <w14:bevel/>
        </w14:textOutline>
      </w:rPr>
      <w:t xml:space="preserve"> </w:t>
    </w:r>
    <w:r w:rsidR="00345B81" w:rsidRPr="00982D56">
      <w:rPr>
        <w:rFonts w:ascii="Calibri" w:hAnsi="Calibri" w:cs="Calibri"/>
        <w:b/>
        <w:bCs/>
        <w:color w:val="002060"/>
        <w14:textOutline w14:w="3175" w14:cap="rnd" w14:cmpd="sng" w14:algn="ctr">
          <w14:solidFill>
            <w14:srgbClr w14:val="002060"/>
          </w14:solidFill>
          <w14:prstDash w14:val="solid"/>
          <w14:bevel/>
        </w14:textOutline>
      </w:rPr>
      <w:t>S</w:t>
    </w:r>
    <w:r w:rsidRPr="00982D56">
      <w:rPr>
        <w:rFonts w:ascii="Calibri" w:hAnsi="Calibri" w:cs="Calibri"/>
        <w:b/>
        <w:bCs/>
        <w:color w:val="002060"/>
        <w14:textOutline w14:w="3175" w14:cap="rnd" w14:cmpd="sng" w14:algn="ctr">
          <w14:solidFill>
            <w14:srgbClr w14:val="002060"/>
          </w14:solidFill>
          <w14:prstDash w14:val="solid"/>
          <w14:bevel/>
        </w14:textOutline>
      </w:rPr>
      <w:t>an Luis Obispo</w:t>
    </w:r>
    <w:r w:rsidR="00345B81" w:rsidRPr="00982D56">
      <w:rPr>
        <w:rFonts w:ascii="Calibri" w:hAnsi="Calibri" w:cs="Calibri"/>
        <w:b/>
        <w:bCs/>
        <w:color w:val="002060"/>
        <w14:textOutline w14:w="3175" w14:cap="rnd" w14:cmpd="sng" w14:algn="ctr">
          <w14:solidFill>
            <w14:srgbClr w14:val="002060"/>
          </w14:solidFill>
          <w14:prstDash w14:val="solid"/>
          <w14:bevel/>
        </w14:textOutline>
      </w:rPr>
      <w:t xml:space="preserve"> LAFCO</w:t>
    </w:r>
    <w:r w:rsidRPr="00982D56">
      <w:rPr>
        <w:rFonts w:ascii="Calibri" w:hAnsi="Calibri" w:cs="Calibri"/>
        <w:b/>
        <w:bCs/>
        <w:color w:val="002060"/>
        <w14:textOutline w14:w="3175" w14:cap="rnd" w14:cmpd="sng" w14:algn="ctr">
          <w14:solidFill>
            <w14:srgbClr w14:val="002060"/>
          </w14:solidFill>
          <w14:prstDash w14:val="solid"/>
          <w14:bevel/>
        </w14:textOutline>
      </w:rPr>
      <w:t xml:space="preserve"> </w:t>
    </w:r>
    <w:r w:rsidRPr="000C3719">
      <w:rPr>
        <w:rFonts w:ascii="Calibri" w:hAnsi="Calibri" w:cs="Calibri"/>
        <w:b/>
        <w:bCs/>
        <w:color w:val="FFC000"/>
        <w14:textOutline w14:w="3175" w14:cap="rnd" w14:cmpd="sng" w14:algn="ctr">
          <w14:solidFill>
            <w14:schemeClr w14:val="accent1">
              <w14:lumMod w14:val="75000"/>
            </w14:schemeClr>
          </w14:solidFill>
          <w14:prstDash w14:val="solid"/>
          <w14:bevel/>
        </w14:textOutline>
      </w:rPr>
      <w:t>| Adopted __/__/__</w:t>
    </w:r>
  </w:p>
  <w:p w14:paraId="3983B340" w14:textId="182BA82F" w:rsidR="003322D3" w:rsidRDefault="003322D3" w:rsidP="003322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2051" w14:textId="77777777" w:rsidR="00846749" w:rsidRDefault="00846749" w:rsidP="00A91D75">
      <w:r>
        <w:separator/>
      </w:r>
    </w:p>
  </w:footnote>
  <w:footnote w:type="continuationSeparator" w:id="0">
    <w:p w14:paraId="140539EF" w14:textId="77777777" w:rsidR="00846749" w:rsidRDefault="00846749" w:rsidP="00A91D75">
      <w:r>
        <w:continuationSeparator/>
      </w:r>
    </w:p>
  </w:footnote>
  <w:footnote w:type="continuationNotice" w:id="1">
    <w:p w14:paraId="4D4AB34D" w14:textId="77777777" w:rsidR="00846749" w:rsidRDefault="00846749">
      <w:pPr>
        <w:spacing w:line="240" w:lineRule="auto"/>
      </w:pPr>
    </w:p>
  </w:footnote>
  <w:footnote w:id="2">
    <w:p w14:paraId="41E32A69" w14:textId="626B3B61" w:rsidR="00B64D92" w:rsidRPr="0016254F" w:rsidRDefault="00B64D92" w:rsidP="00B64D92">
      <w:pPr>
        <w:pStyle w:val="FootnoteText"/>
        <w:rPr>
          <w:rFonts w:ascii="Calibri" w:hAnsi="Calibri" w:cs="Calibri"/>
        </w:rPr>
      </w:pPr>
      <w:r w:rsidRPr="0016254F">
        <w:rPr>
          <w:rStyle w:val="FootnoteReference"/>
          <w:rFonts w:ascii="Calibri" w:hAnsi="Calibri" w:cs="Calibri"/>
        </w:rPr>
        <w:footnoteRef/>
      </w:r>
      <w:r w:rsidRPr="0016254F">
        <w:rPr>
          <w:rFonts w:ascii="Calibri" w:hAnsi="Calibri" w:cs="Calibri"/>
        </w:rPr>
        <w:t xml:space="preserve"> US Census, 2020 Decennial Census, Lake Nacimiento CDP</w:t>
      </w:r>
      <w:r w:rsidR="00B464E1">
        <w:rPr>
          <w:rFonts w:ascii="Calibri" w:hAnsi="Calibri" w:cs="Calibri"/>
        </w:rPr>
        <w:t xml:space="preserve"> </w:t>
      </w:r>
      <w:r w:rsidRPr="0016254F">
        <w:rPr>
          <w:rFonts w:ascii="Calibri" w:hAnsi="Calibri" w:cs="Calibri"/>
        </w:rPr>
        <w:t xml:space="preserve"> </w:t>
      </w:r>
    </w:p>
  </w:footnote>
  <w:footnote w:id="3">
    <w:p w14:paraId="7F8CFE6B" w14:textId="057D9574" w:rsidR="00B464E1" w:rsidRDefault="00B464E1">
      <w:pPr>
        <w:pStyle w:val="FootnoteText"/>
      </w:pPr>
      <w:r>
        <w:rPr>
          <w:rStyle w:val="FootnoteReference"/>
        </w:rPr>
        <w:footnoteRef/>
      </w:r>
      <w:r>
        <w:t xml:space="preserve"> </w:t>
      </w:r>
      <w:r w:rsidRPr="00B464E1">
        <w:rPr>
          <w:rFonts w:ascii="Calibri" w:hAnsi="Calibri" w:cs="Calibri"/>
        </w:rPr>
        <w:t>Heritage Ranch Community Services District Staff, 2022</w:t>
      </w:r>
    </w:p>
  </w:footnote>
  <w:footnote w:id="4">
    <w:p w14:paraId="42DEE2C6" w14:textId="77777777" w:rsidR="00B64D92" w:rsidRPr="0016254F" w:rsidRDefault="00B64D92" w:rsidP="00B64D92">
      <w:pPr>
        <w:pStyle w:val="FootnoteText"/>
        <w:rPr>
          <w:rFonts w:ascii="Calibri" w:hAnsi="Calibri" w:cs="Calibri"/>
        </w:rPr>
      </w:pPr>
      <w:r w:rsidRPr="0016254F">
        <w:rPr>
          <w:rStyle w:val="FootnoteReference"/>
          <w:rFonts w:ascii="Calibri" w:hAnsi="Calibri" w:cs="Calibri"/>
        </w:rPr>
        <w:footnoteRef/>
      </w:r>
      <w:r w:rsidRPr="0016254F">
        <w:rPr>
          <w:rFonts w:ascii="Calibri" w:hAnsi="Calibri" w:cs="Calibri"/>
        </w:rPr>
        <w:t xml:space="preserve"> San Luis Obispo Council of Governments, 2050 Regional Growth Forecast for San Luis Obispo County, Figure 11. Buildout Estimates for Communities and Villages in the Unincorporated Area by Planning Area (2010)</w:t>
      </w:r>
    </w:p>
  </w:footnote>
  <w:footnote w:id="5">
    <w:p w14:paraId="1E970069" w14:textId="22C80461" w:rsidR="00467F18" w:rsidRPr="00890940" w:rsidRDefault="00467F18">
      <w:pPr>
        <w:pStyle w:val="FootnoteText"/>
        <w:rPr>
          <w:rFonts w:ascii="Calibri" w:hAnsi="Calibri" w:cs="Calibri"/>
        </w:rPr>
      </w:pPr>
      <w:r w:rsidRPr="00890940">
        <w:rPr>
          <w:rStyle w:val="FootnoteReference"/>
          <w:rFonts w:ascii="Calibri" w:hAnsi="Calibri" w:cs="Calibri"/>
        </w:rPr>
        <w:footnoteRef/>
      </w:r>
      <w:r w:rsidRPr="00890940">
        <w:rPr>
          <w:rFonts w:ascii="Calibri" w:hAnsi="Calibri" w:cs="Calibri"/>
        </w:rPr>
        <w:t xml:space="preserve"> Heritage Ranch Village Plan</w:t>
      </w:r>
      <w:r w:rsidR="00593B39" w:rsidRPr="00890940">
        <w:rPr>
          <w:rFonts w:ascii="Calibri" w:hAnsi="Calibri" w:cs="Calibri"/>
        </w:rPr>
        <w:t xml:space="preserve">, San Luis Obispo County, </w:t>
      </w:r>
      <w:r w:rsidR="00890940" w:rsidRPr="00890940">
        <w:rPr>
          <w:rFonts w:ascii="Calibri" w:hAnsi="Calibri" w:cs="Calibri"/>
        </w:rPr>
        <w:t>2014</w:t>
      </w:r>
    </w:p>
  </w:footnote>
  <w:footnote w:id="6">
    <w:p w14:paraId="77975268" w14:textId="251D6D66" w:rsidR="004B3BAC" w:rsidRDefault="004B3BAC">
      <w:pPr>
        <w:pStyle w:val="FootnoteText"/>
      </w:pPr>
      <w:r>
        <w:rPr>
          <w:rStyle w:val="FootnoteReference"/>
        </w:rPr>
        <w:footnoteRef/>
      </w:r>
      <w:r>
        <w:t xml:space="preserve"> </w:t>
      </w:r>
      <w:r w:rsidRPr="004B3BAC">
        <w:rPr>
          <w:rFonts w:ascii="Calibri" w:hAnsi="Calibri" w:cs="Calibri"/>
        </w:rPr>
        <w:t>Heritage Ranch Community Services District Staff, 2022</w:t>
      </w:r>
    </w:p>
  </w:footnote>
  <w:footnote w:id="7">
    <w:p w14:paraId="69F0379C" w14:textId="54FEED2C" w:rsidR="001D6D3A" w:rsidRDefault="00380411">
      <w:pPr>
        <w:pStyle w:val="FootnoteText"/>
      </w:pPr>
      <w:r>
        <w:rPr>
          <w:rStyle w:val="FootnoteReference"/>
        </w:rPr>
        <w:footnoteRef/>
      </w:r>
      <w:r>
        <w:t xml:space="preserve"> </w:t>
      </w:r>
      <w:r>
        <w:rPr>
          <w:rStyle w:val="cf01"/>
        </w:rPr>
        <w:t>US Census, American Community Survey 2020 5-year estimates, Lake Nacimiento CDP</w:t>
      </w:r>
    </w:p>
  </w:footnote>
  <w:footnote w:id="8">
    <w:p w14:paraId="51FC2EA4" w14:textId="38ABB452" w:rsidR="001A4EC2" w:rsidRPr="004B3BAC" w:rsidRDefault="00380411">
      <w:pPr>
        <w:pStyle w:val="FootnoteText"/>
        <w:rPr>
          <w:rFonts w:ascii="Calibri" w:hAnsi="Calibri" w:cs="Calibri"/>
        </w:rPr>
      </w:pPr>
      <w:r w:rsidRPr="004B3BAC">
        <w:rPr>
          <w:rStyle w:val="FootnoteReference"/>
          <w:rFonts w:ascii="Calibri" w:hAnsi="Calibri" w:cs="Calibri"/>
        </w:rPr>
        <w:footnoteRef/>
      </w:r>
      <w:r w:rsidRPr="004B3BAC">
        <w:rPr>
          <w:rFonts w:ascii="Calibri" w:hAnsi="Calibri" w:cs="Calibri"/>
        </w:rPr>
        <w:t xml:space="preserve"> </w:t>
      </w:r>
      <w:r w:rsidR="004B3BAC" w:rsidRPr="004B3BAC">
        <w:rPr>
          <w:rFonts w:ascii="Calibri" w:hAnsi="Calibri" w:cs="Calibri"/>
        </w:rPr>
        <w:t>US Census, California Quick Facts, 2022</w:t>
      </w:r>
    </w:p>
  </w:footnote>
  <w:footnote w:id="9">
    <w:p w14:paraId="4A80F2D8" w14:textId="69043C1C" w:rsidR="001111B4" w:rsidRPr="00255DB1" w:rsidRDefault="001111B4">
      <w:pPr>
        <w:pStyle w:val="FootnoteText"/>
        <w:rPr>
          <w:rFonts w:ascii="Calibri" w:hAnsi="Calibri" w:cs="Calibri"/>
        </w:rPr>
      </w:pPr>
      <w:r w:rsidRPr="00255DB1">
        <w:rPr>
          <w:rStyle w:val="FootnoteReference"/>
          <w:rFonts w:ascii="Calibri" w:hAnsi="Calibri" w:cs="Calibri"/>
        </w:rPr>
        <w:footnoteRef/>
      </w:r>
      <w:r w:rsidRPr="00255DB1">
        <w:rPr>
          <w:rFonts w:ascii="Calibri" w:hAnsi="Calibri" w:cs="Calibri"/>
        </w:rPr>
        <w:t xml:space="preserve"> </w:t>
      </w:r>
      <w:bookmarkStart w:id="20" w:name="_Hlk123204450"/>
      <w:r w:rsidR="00255DB1" w:rsidRPr="00255DB1">
        <w:rPr>
          <w:rFonts w:ascii="Calibri" w:hAnsi="Calibri" w:cs="Calibri"/>
        </w:rPr>
        <w:t>Heritage Ranch Community Services District Recycled Water Study</w:t>
      </w:r>
      <w:r w:rsidR="00D372D6">
        <w:rPr>
          <w:rFonts w:ascii="Calibri" w:hAnsi="Calibri" w:cs="Calibri"/>
        </w:rPr>
        <w:t xml:space="preserve">, </w:t>
      </w:r>
      <w:r w:rsidR="00F16703" w:rsidRPr="00F16703">
        <w:rPr>
          <w:rFonts w:ascii="Calibri" w:hAnsi="Calibri" w:cs="Calibri"/>
        </w:rPr>
        <w:t>MKN &amp; Associates</w:t>
      </w:r>
      <w:r w:rsidR="00F16703">
        <w:rPr>
          <w:rFonts w:ascii="Calibri" w:hAnsi="Calibri" w:cs="Calibri"/>
        </w:rPr>
        <w:t>, 2017</w:t>
      </w:r>
    </w:p>
    <w:bookmarkEnd w:id="20"/>
  </w:footnote>
  <w:footnote w:id="10">
    <w:p w14:paraId="36A662BE" w14:textId="2FE36E8C" w:rsidR="00BA1062" w:rsidRPr="00772499" w:rsidRDefault="00BA1062">
      <w:pPr>
        <w:pStyle w:val="FootnoteText"/>
        <w:rPr>
          <w:rFonts w:ascii="Calibri" w:hAnsi="Calibri" w:cs="Calibri"/>
        </w:rPr>
      </w:pPr>
      <w:r w:rsidRPr="00772499">
        <w:rPr>
          <w:rStyle w:val="FootnoteReference"/>
          <w:rFonts w:ascii="Calibri" w:hAnsi="Calibri" w:cs="Calibri"/>
        </w:rPr>
        <w:footnoteRef/>
      </w:r>
      <w:r w:rsidRPr="00772499">
        <w:rPr>
          <w:rFonts w:ascii="Calibri" w:hAnsi="Calibri" w:cs="Calibri"/>
        </w:rPr>
        <w:t xml:space="preserve"> Heritage Ranch Community Services</w:t>
      </w:r>
      <w:r w:rsidR="00B464E1">
        <w:rPr>
          <w:rFonts w:ascii="Calibri" w:hAnsi="Calibri" w:cs="Calibri"/>
        </w:rPr>
        <w:t>’</w:t>
      </w:r>
      <w:r w:rsidRPr="00772499">
        <w:rPr>
          <w:rFonts w:ascii="Calibri" w:hAnsi="Calibri" w:cs="Calibri"/>
        </w:rPr>
        <w:t xml:space="preserve"> District Staff</w:t>
      </w:r>
      <w:r w:rsidR="00772499" w:rsidRPr="00772499">
        <w:rPr>
          <w:rFonts w:ascii="Calibri" w:hAnsi="Calibri" w:cs="Calibri"/>
        </w:rPr>
        <w:t>, 2022</w:t>
      </w:r>
    </w:p>
  </w:footnote>
  <w:footnote w:id="11">
    <w:p w14:paraId="7649A171" w14:textId="35D9F3C8" w:rsidR="003110A1" w:rsidRPr="00040684" w:rsidRDefault="003110A1">
      <w:pPr>
        <w:pStyle w:val="FootnoteText"/>
        <w:rPr>
          <w:rFonts w:ascii="Calibri" w:hAnsi="Calibri" w:cs="Calibri"/>
        </w:rPr>
      </w:pPr>
      <w:r w:rsidRPr="00040684">
        <w:rPr>
          <w:rStyle w:val="FootnoteReference"/>
          <w:rFonts w:ascii="Calibri" w:hAnsi="Calibri" w:cs="Calibri"/>
        </w:rPr>
        <w:footnoteRef/>
      </w:r>
      <w:r w:rsidRPr="00040684">
        <w:rPr>
          <w:rFonts w:ascii="Calibri" w:hAnsi="Calibri" w:cs="Calibri"/>
        </w:rPr>
        <w:t xml:space="preserve"> </w:t>
      </w:r>
      <w:r w:rsidR="00A72166" w:rsidRPr="00040684">
        <w:rPr>
          <w:rFonts w:ascii="Calibri" w:hAnsi="Calibri" w:cs="Calibri"/>
        </w:rPr>
        <w:t>Chapter 4, Volume II of San Luis Obispo County Master Water Report</w:t>
      </w:r>
      <w:r w:rsidR="00040684" w:rsidRPr="00040684">
        <w:rPr>
          <w:rFonts w:ascii="Calibri" w:hAnsi="Calibri" w:cs="Calibri"/>
        </w:rPr>
        <w:t>,</w:t>
      </w:r>
      <w:r w:rsidR="00A72166" w:rsidRPr="00040684">
        <w:rPr>
          <w:rFonts w:ascii="Calibri" w:hAnsi="Calibri" w:cs="Calibri"/>
        </w:rPr>
        <w:t xml:space="preserve"> Carollo Engineers, 2012</w:t>
      </w:r>
    </w:p>
  </w:footnote>
  <w:footnote w:id="12">
    <w:p w14:paraId="29FDE0E8" w14:textId="35F43EF6" w:rsidR="005B0E7B" w:rsidRPr="00B559BC" w:rsidRDefault="005B0E7B">
      <w:pPr>
        <w:pStyle w:val="FootnoteText"/>
        <w:rPr>
          <w:rFonts w:ascii="Calibri" w:hAnsi="Calibri" w:cs="Calibri"/>
        </w:rPr>
      </w:pPr>
      <w:r w:rsidRPr="00B559BC">
        <w:rPr>
          <w:rStyle w:val="FootnoteReference"/>
          <w:rFonts w:ascii="Calibri" w:hAnsi="Calibri" w:cs="Calibri"/>
        </w:rPr>
        <w:footnoteRef/>
      </w:r>
      <w:r w:rsidRPr="00B559BC">
        <w:rPr>
          <w:rFonts w:ascii="Calibri" w:hAnsi="Calibri" w:cs="Calibri"/>
        </w:rPr>
        <w:t xml:space="preserve"> </w:t>
      </w:r>
      <w:r w:rsidR="00DC7419" w:rsidRPr="00B559BC">
        <w:rPr>
          <w:rFonts w:ascii="Calibri" w:hAnsi="Calibri" w:cs="Calibri"/>
        </w:rPr>
        <w:t xml:space="preserve">Updated Water Allocation Evaluation Report, </w:t>
      </w:r>
      <w:r w:rsidR="00B559BC" w:rsidRPr="00B559BC">
        <w:rPr>
          <w:rFonts w:ascii="Calibri" w:hAnsi="Calibri" w:cs="Calibri"/>
        </w:rPr>
        <w:t>Wallace Group, 2017</w:t>
      </w:r>
    </w:p>
  </w:footnote>
  <w:footnote w:id="13">
    <w:p w14:paraId="4D488A9E" w14:textId="77777777" w:rsidR="002C37D2" w:rsidRPr="00926667" w:rsidRDefault="002C37D2" w:rsidP="002C37D2">
      <w:pPr>
        <w:pStyle w:val="FootnoteText"/>
        <w:rPr>
          <w:rFonts w:ascii="Calibri" w:hAnsi="Calibri" w:cs="Calibri"/>
        </w:rPr>
      </w:pPr>
      <w:r w:rsidRPr="00926667">
        <w:rPr>
          <w:rStyle w:val="FootnoteReference"/>
          <w:rFonts w:ascii="Calibri" w:hAnsi="Calibri" w:cs="Calibri"/>
        </w:rPr>
        <w:footnoteRef/>
      </w:r>
      <w:r w:rsidRPr="00926667">
        <w:rPr>
          <w:rFonts w:ascii="Calibri" w:hAnsi="Calibri" w:cs="Calibri"/>
        </w:rPr>
        <w:t xml:space="preserve"> Updated Water Allocation Evaluation Report, Wallace Group, 2017</w:t>
      </w:r>
    </w:p>
  </w:footnote>
  <w:footnote w:id="14">
    <w:p w14:paraId="23DF2448" w14:textId="77777777" w:rsidR="002B64B3" w:rsidRDefault="002B64B3" w:rsidP="002B64B3">
      <w:pPr>
        <w:pStyle w:val="FootnoteText"/>
      </w:pPr>
      <w:r>
        <w:rPr>
          <w:rStyle w:val="FootnoteReference"/>
        </w:rPr>
        <w:footnoteRef/>
      </w:r>
      <w:r>
        <w:t xml:space="preserve"> </w:t>
      </w:r>
      <w:bookmarkStart w:id="23" w:name="_Hlk123204198"/>
      <w:r w:rsidRPr="00926667">
        <w:rPr>
          <w:rFonts w:ascii="Calibri" w:hAnsi="Calibri" w:cs="Calibri"/>
        </w:rPr>
        <w:t>Updated Water Allocation Evaluation Report, Wallace Group, 2017</w:t>
      </w:r>
      <w:bookmarkEnd w:id="23"/>
    </w:p>
  </w:footnote>
  <w:footnote w:id="15">
    <w:p w14:paraId="1175E664" w14:textId="77777777" w:rsidR="002B64B3" w:rsidRDefault="002B64B3" w:rsidP="002B64B3">
      <w:pPr>
        <w:pStyle w:val="FootnoteText"/>
      </w:pPr>
      <w:r w:rsidRPr="00926667">
        <w:rPr>
          <w:rStyle w:val="FootnoteReference"/>
          <w:rFonts w:ascii="Calibri" w:hAnsi="Calibri" w:cs="Calibri"/>
        </w:rPr>
        <w:footnoteRef/>
      </w:r>
      <w:r w:rsidRPr="00926667">
        <w:rPr>
          <w:rFonts w:ascii="Calibri" w:hAnsi="Calibri" w:cs="Calibri"/>
        </w:rPr>
        <w:t xml:space="preserve"> </w:t>
      </w:r>
      <w:bookmarkStart w:id="24" w:name="_Hlk123204403"/>
      <w:r w:rsidRPr="00926667">
        <w:rPr>
          <w:rFonts w:ascii="Calibri" w:hAnsi="Calibri" w:cs="Calibri"/>
        </w:rPr>
        <w:t>Heritage Ranch Community Service’s District Staff, 2022</w:t>
      </w:r>
      <w:bookmarkEnd w:id="24"/>
    </w:p>
  </w:footnote>
  <w:footnote w:id="16">
    <w:p w14:paraId="4C57C87C" w14:textId="77777777" w:rsidR="002B64B3" w:rsidRPr="00625794" w:rsidRDefault="002B64B3" w:rsidP="002B64B3">
      <w:pPr>
        <w:pStyle w:val="FootnoteText"/>
        <w:rPr>
          <w:rFonts w:ascii="Calibri" w:hAnsi="Calibri" w:cs="Calibri"/>
        </w:rPr>
      </w:pPr>
      <w:r w:rsidRPr="00625794">
        <w:rPr>
          <w:rStyle w:val="FootnoteReference"/>
          <w:rFonts w:ascii="Calibri" w:hAnsi="Calibri" w:cs="Calibri"/>
        </w:rPr>
        <w:footnoteRef/>
      </w:r>
      <w:r w:rsidRPr="00625794">
        <w:rPr>
          <w:rFonts w:ascii="Calibri" w:hAnsi="Calibri" w:cs="Calibri"/>
        </w:rPr>
        <w:t xml:space="preserve"> Updated Water Allocation Evaluation Report, Wallace Group, 2017</w:t>
      </w:r>
    </w:p>
  </w:footnote>
  <w:footnote w:id="17">
    <w:p w14:paraId="30D35BF1" w14:textId="77777777" w:rsidR="002B64B3" w:rsidRDefault="002B64B3" w:rsidP="002B64B3">
      <w:pPr>
        <w:pStyle w:val="FootnoteText"/>
      </w:pPr>
      <w:r w:rsidRPr="00625794">
        <w:rPr>
          <w:rStyle w:val="FootnoteReference"/>
          <w:rFonts w:ascii="Calibri" w:hAnsi="Calibri" w:cs="Calibri"/>
        </w:rPr>
        <w:footnoteRef/>
      </w:r>
      <w:r w:rsidRPr="00625794">
        <w:rPr>
          <w:rFonts w:ascii="Calibri" w:hAnsi="Calibri" w:cs="Calibri"/>
        </w:rPr>
        <w:t xml:space="preserve"> </w:t>
      </w:r>
      <w:bookmarkStart w:id="25" w:name="_Hlk123205355"/>
      <w:r w:rsidRPr="00625794">
        <w:rPr>
          <w:rFonts w:ascii="Calibri" w:hAnsi="Calibri" w:cs="Calibri"/>
        </w:rPr>
        <w:t>Updated Water Allocation Evaluation Report, Wallace Group, 2017</w:t>
      </w:r>
      <w:bookmarkEnd w:id="25"/>
    </w:p>
  </w:footnote>
  <w:footnote w:id="18">
    <w:p w14:paraId="35966470" w14:textId="4801A10C" w:rsidR="00F35BA1" w:rsidRDefault="00F35BA1">
      <w:pPr>
        <w:pStyle w:val="FootnoteText"/>
      </w:pPr>
      <w:r>
        <w:rPr>
          <w:rStyle w:val="FootnoteReference"/>
        </w:rPr>
        <w:footnoteRef/>
      </w:r>
      <w:r>
        <w:t xml:space="preserve"> </w:t>
      </w:r>
      <w:r w:rsidRPr="00926667">
        <w:rPr>
          <w:rFonts w:ascii="Calibri" w:hAnsi="Calibri" w:cs="Calibri"/>
        </w:rPr>
        <w:t>Heritage Ranch Community Service’s District Staff, 2022</w:t>
      </w:r>
    </w:p>
  </w:footnote>
  <w:footnote w:id="19">
    <w:p w14:paraId="6BBD8F71" w14:textId="493DF08E" w:rsidR="00B66641" w:rsidRDefault="00B66641">
      <w:pPr>
        <w:pStyle w:val="FootnoteText"/>
      </w:pPr>
      <w:r>
        <w:rPr>
          <w:rStyle w:val="FootnoteReference"/>
        </w:rPr>
        <w:footnoteRef/>
      </w:r>
      <w:r>
        <w:t xml:space="preserve"> </w:t>
      </w:r>
      <w:r w:rsidRPr="00255DB1">
        <w:rPr>
          <w:rFonts w:ascii="Calibri" w:hAnsi="Calibri" w:cs="Calibri"/>
        </w:rPr>
        <w:t>Heritage Ranch Community Services District Recycled Water Study</w:t>
      </w:r>
      <w:r>
        <w:rPr>
          <w:rFonts w:ascii="Calibri" w:hAnsi="Calibri" w:cs="Calibri"/>
        </w:rPr>
        <w:t xml:space="preserve">, </w:t>
      </w:r>
      <w:r w:rsidRPr="00F16703">
        <w:rPr>
          <w:rFonts w:ascii="Calibri" w:hAnsi="Calibri" w:cs="Calibri"/>
        </w:rPr>
        <w:t>MKN &amp; Associates</w:t>
      </w:r>
      <w:r>
        <w:rPr>
          <w:rFonts w:ascii="Calibri" w:hAnsi="Calibri" w:cs="Calibri"/>
        </w:rPr>
        <w:t>, 2017</w:t>
      </w:r>
    </w:p>
  </w:footnote>
  <w:footnote w:id="20">
    <w:p w14:paraId="2F9033A9" w14:textId="77777777" w:rsidR="00BE66E5" w:rsidRPr="00B4613A" w:rsidRDefault="00BE66E5" w:rsidP="00BE66E5">
      <w:pPr>
        <w:pStyle w:val="FootnoteText"/>
        <w:rPr>
          <w:rFonts w:ascii="Calibri" w:hAnsi="Calibri" w:cs="Calibri"/>
        </w:rPr>
      </w:pPr>
      <w:r>
        <w:rPr>
          <w:rStyle w:val="FootnoteReference"/>
        </w:rPr>
        <w:footnoteRef/>
      </w:r>
      <w:r>
        <w:t xml:space="preserve"> </w:t>
      </w:r>
      <w:r w:rsidRPr="00B4613A">
        <w:rPr>
          <w:rFonts w:ascii="Calibri" w:hAnsi="Calibri" w:cs="Calibri"/>
        </w:rPr>
        <w:t>Heritage Ranch Community Services District Recycled Water Study, MKN &amp; Associates, 2017</w:t>
      </w:r>
    </w:p>
  </w:footnote>
  <w:footnote w:id="21">
    <w:p w14:paraId="5C99D6FD" w14:textId="77777777" w:rsidR="00BE66E5" w:rsidRPr="00B4613A" w:rsidRDefault="00BE66E5" w:rsidP="00BE66E5">
      <w:pPr>
        <w:pStyle w:val="FootnoteText"/>
        <w:rPr>
          <w:rFonts w:ascii="Calibri" w:hAnsi="Calibri" w:cs="Calibri"/>
        </w:rPr>
      </w:pPr>
      <w:r w:rsidRPr="00B4613A">
        <w:rPr>
          <w:rStyle w:val="FootnoteReference"/>
          <w:rFonts w:ascii="Calibri" w:hAnsi="Calibri" w:cs="Calibri"/>
        </w:rPr>
        <w:footnoteRef/>
      </w:r>
      <w:r w:rsidRPr="00B4613A">
        <w:rPr>
          <w:rFonts w:ascii="Calibri" w:hAnsi="Calibri" w:cs="Calibri"/>
        </w:rPr>
        <w:t xml:space="preserve"> Heritage Ranch Community Services District Recycled Water Study, MKN &amp; Associates, 2017</w:t>
      </w:r>
    </w:p>
  </w:footnote>
  <w:footnote w:id="22">
    <w:p w14:paraId="0352C84D" w14:textId="77777777" w:rsidR="00BE66E5" w:rsidRDefault="00BE66E5" w:rsidP="00BE66E5">
      <w:pPr>
        <w:pStyle w:val="FootnoteText"/>
      </w:pPr>
      <w:r>
        <w:rPr>
          <w:rStyle w:val="FootnoteReference"/>
        </w:rPr>
        <w:footnoteRef/>
      </w:r>
      <w:r>
        <w:t xml:space="preserve"> </w:t>
      </w:r>
      <w:r w:rsidRPr="00B4613A">
        <w:rPr>
          <w:rFonts w:ascii="Calibri" w:hAnsi="Calibri" w:cs="Calibri"/>
        </w:rPr>
        <w:t>Heritage Ranch Community Services District Recycled Water Study, MKN &amp; Associates, 2017</w:t>
      </w:r>
    </w:p>
  </w:footnote>
  <w:footnote w:id="23">
    <w:p w14:paraId="029FA244" w14:textId="77777777" w:rsidR="00BE66E5" w:rsidRDefault="00BE66E5" w:rsidP="00BE66E5">
      <w:pPr>
        <w:pStyle w:val="FootnoteText"/>
      </w:pPr>
      <w:r>
        <w:rPr>
          <w:rStyle w:val="FootnoteReference"/>
        </w:rPr>
        <w:footnoteRef/>
      </w:r>
      <w:r>
        <w:t xml:space="preserve"> </w:t>
      </w:r>
      <w:r w:rsidRPr="00037B89">
        <w:rPr>
          <w:rFonts w:ascii="Calibri" w:hAnsi="Calibri" w:cs="Calibri"/>
        </w:rPr>
        <w:t>Updated Water Allocation Evaluation Report, Wallace Group, 2017</w:t>
      </w:r>
    </w:p>
  </w:footnote>
  <w:footnote w:id="24">
    <w:p w14:paraId="7E1C56E9" w14:textId="237503A6" w:rsidR="00EC035E" w:rsidRDefault="00EC035E">
      <w:pPr>
        <w:pStyle w:val="FootnoteText"/>
      </w:pPr>
      <w:r>
        <w:rPr>
          <w:rStyle w:val="FootnoteReference"/>
        </w:rPr>
        <w:footnoteRef/>
      </w:r>
      <w:r>
        <w:t xml:space="preserve"> </w:t>
      </w:r>
      <w:r w:rsidRPr="00037B89">
        <w:rPr>
          <w:rFonts w:ascii="Calibri" w:hAnsi="Calibri" w:cs="Calibri"/>
        </w:rPr>
        <w:t>Updated Water Allocation Evaluation Report, Wallace Group, 2017</w:t>
      </w:r>
    </w:p>
  </w:footnote>
  <w:footnote w:id="25">
    <w:p w14:paraId="2E3D65BF" w14:textId="52D304CD" w:rsidR="00C84AC9" w:rsidRDefault="00C84AC9">
      <w:pPr>
        <w:pStyle w:val="FootnoteText"/>
      </w:pPr>
      <w:r>
        <w:rPr>
          <w:rStyle w:val="FootnoteReference"/>
        </w:rPr>
        <w:footnoteRef/>
      </w:r>
      <w:r>
        <w:t xml:space="preserve"> </w:t>
      </w:r>
      <w:r w:rsidR="00D76C40" w:rsidRPr="00B559BC">
        <w:rPr>
          <w:rFonts w:ascii="Calibri" w:hAnsi="Calibri" w:cs="Calibri"/>
        </w:rPr>
        <w:t>Updated Water Allocation Evaluation Report, Wallace Group, 2017</w:t>
      </w:r>
    </w:p>
  </w:footnote>
  <w:footnote w:id="26">
    <w:p w14:paraId="6DBC3123" w14:textId="63073C64" w:rsidR="00106B8B" w:rsidRPr="007F4524" w:rsidRDefault="00106B8B">
      <w:pPr>
        <w:pStyle w:val="FootnoteText"/>
        <w:rPr>
          <w:rFonts w:ascii="Calibri" w:hAnsi="Calibri" w:cs="Calibri"/>
        </w:rPr>
      </w:pPr>
      <w:r w:rsidRPr="0032432A">
        <w:rPr>
          <w:rStyle w:val="FootnoteReference"/>
          <w:rFonts w:ascii="Calibri" w:hAnsi="Calibri" w:cs="Calibri"/>
        </w:rPr>
        <w:footnoteRef/>
      </w:r>
      <w:r w:rsidRPr="0032432A">
        <w:rPr>
          <w:rFonts w:ascii="Calibri" w:hAnsi="Calibri" w:cs="Calibri"/>
        </w:rPr>
        <w:t xml:space="preserve"> </w:t>
      </w:r>
      <w:r w:rsidR="00955D2A" w:rsidRPr="007F4524">
        <w:rPr>
          <w:rFonts w:ascii="Calibri" w:hAnsi="Calibri" w:cs="Calibri"/>
        </w:rPr>
        <w:t>Heritage Ranch Community Services District Recycled Water Study, MKN &amp; Associates, 2017</w:t>
      </w:r>
    </w:p>
  </w:footnote>
  <w:footnote w:id="27">
    <w:p w14:paraId="7280344E" w14:textId="5B333085" w:rsidR="000A2EA5" w:rsidRPr="007F4524" w:rsidRDefault="000A2EA5">
      <w:pPr>
        <w:pStyle w:val="FootnoteText"/>
        <w:rPr>
          <w:rFonts w:ascii="Calibri" w:hAnsi="Calibri" w:cs="Calibri"/>
        </w:rPr>
      </w:pPr>
      <w:r w:rsidRPr="007F4524">
        <w:rPr>
          <w:rStyle w:val="FootnoteReference"/>
          <w:rFonts w:ascii="Calibri" w:hAnsi="Calibri" w:cs="Calibri"/>
        </w:rPr>
        <w:footnoteRef/>
      </w:r>
      <w:r w:rsidRPr="007F4524">
        <w:rPr>
          <w:rFonts w:ascii="Calibri" w:hAnsi="Calibri" w:cs="Calibri"/>
        </w:rPr>
        <w:t xml:space="preserve"> Heritage Ranch Community Services District Recycled Water Study, MKN &amp; Associates, 2017</w:t>
      </w:r>
    </w:p>
  </w:footnote>
  <w:footnote w:id="28">
    <w:p w14:paraId="0D84F794" w14:textId="58C31E6F" w:rsidR="000A2EA5" w:rsidRPr="007F4524" w:rsidRDefault="000A2EA5">
      <w:pPr>
        <w:pStyle w:val="FootnoteText"/>
        <w:rPr>
          <w:rFonts w:ascii="Calibri" w:hAnsi="Calibri" w:cs="Calibri"/>
        </w:rPr>
      </w:pPr>
      <w:r w:rsidRPr="007F4524">
        <w:rPr>
          <w:rStyle w:val="FootnoteReference"/>
          <w:rFonts w:ascii="Calibri" w:hAnsi="Calibri" w:cs="Calibri"/>
        </w:rPr>
        <w:footnoteRef/>
      </w:r>
      <w:r w:rsidRPr="007F4524">
        <w:rPr>
          <w:rFonts w:ascii="Calibri" w:hAnsi="Calibri" w:cs="Calibri"/>
        </w:rPr>
        <w:t xml:space="preserve"> Heritage Ranch Community Service’s District Staff, 2022</w:t>
      </w:r>
    </w:p>
  </w:footnote>
  <w:footnote w:id="29">
    <w:p w14:paraId="4F49BACF" w14:textId="3F1DF41A" w:rsidR="00087CCF" w:rsidRDefault="00087CCF">
      <w:pPr>
        <w:pStyle w:val="FootnoteText"/>
      </w:pPr>
      <w:r>
        <w:rPr>
          <w:rStyle w:val="FootnoteReference"/>
        </w:rPr>
        <w:footnoteRef/>
      </w:r>
      <w:r>
        <w:t xml:space="preserve"> </w:t>
      </w:r>
      <w:r w:rsidRPr="007F4524">
        <w:rPr>
          <w:rFonts w:ascii="Calibri" w:hAnsi="Calibri" w:cs="Calibri"/>
        </w:rPr>
        <w:t>Heritage Ranch Community Services District Recycled Water Study, MKN &amp; Associates, 2017</w:t>
      </w:r>
    </w:p>
  </w:footnote>
  <w:footnote w:id="30">
    <w:p w14:paraId="5AF6D99D" w14:textId="77777777" w:rsidR="007F4524" w:rsidRPr="007F4524" w:rsidRDefault="00550C09" w:rsidP="007F4524">
      <w:pPr>
        <w:pStyle w:val="FootnoteText"/>
        <w:rPr>
          <w:rFonts w:ascii="Calibri" w:hAnsi="Calibri" w:cs="Calibri"/>
        </w:rPr>
      </w:pPr>
      <w:r w:rsidRPr="007F4524">
        <w:rPr>
          <w:rStyle w:val="FootnoteReference"/>
          <w:rFonts w:ascii="Calibri" w:hAnsi="Calibri" w:cs="Calibri"/>
        </w:rPr>
        <w:footnoteRef/>
      </w:r>
      <w:r w:rsidRPr="007F4524">
        <w:rPr>
          <w:rFonts w:ascii="Calibri" w:hAnsi="Calibri" w:cs="Calibri"/>
        </w:rPr>
        <w:t xml:space="preserve"> </w:t>
      </w:r>
      <w:r w:rsidR="007F4524" w:rsidRPr="007F4524">
        <w:rPr>
          <w:rFonts w:ascii="Calibri" w:hAnsi="Calibri" w:cs="Calibri"/>
        </w:rPr>
        <w:t>Heritage Ranch Community Services District Recycled Water Study, MKN &amp; Associates, 2017</w:t>
      </w:r>
    </w:p>
    <w:p w14:paraId="06DD9F9D" w14:textId="4B074695" w:rsidR="00550C09" w:rsidRDefault="00550C09">
      <w:pPr>
        <w:pStyle w:val="FootnoteText"/>
      </w:pPr>
    </w:p>
  </w:footnote>
  <w:footnote w:id="31">
    <w:p w14:paraId="5AE84226" w14:textId="77777777" w:rsidR="00C84EB5" w:rsidRPr="004A4236" w:rsidRDefault="00C84EB5" w:rsidP="00C84EB5">
      <w:pPr>
        <w:pStyle w:val="FootnoteText"/>
        <w:rPr>
          <w:rFonts w:ascii="Calibri" w:hAnsi="Calibri" w:cs="Calibri"/>
        </w:rPr>
      </w:pPr>
      <w:r w:rsidRPr="004A4236">
        <w:rPr>
          <w:rStyle w:val="FootnoteReference"/>
          <w:rFonts w:ascii="Calibri" w:hAnsi="Calibri" w:cs="Calibri"/>
        </w:rPr>
        <w:footnoteRef/>
      </w:r>
      <w:r w:rsidRPr="004A4236">
        <w:rPr>
          <w:rFonts w:ascii="Calibri" w:hAnsi="Calibri" w:cs="Calibri"/>
        </w:rPr>
        <w:t xml:space="preserve"> </w:t>
      </w:r>
      <w:bookmarkStart w:id="38" w:name="_Hlk123217853"/>
      <w:r w:rsidRPr="004A4236">
        <w:rPr>
          <w:rFonts w:ascii="Calibri" w:hAnsi="Calibri" w:cs="Calibri"/>
        </w:rPr>
        <w:t>Heritage Ranch Community Service District Budgets</w:t>
      </w:r>
      <w:r>
        <w:rPr>
          <w:rFonts w:ascii="Calibri" w:hAnsi="Calibri" w:cs="Calibri"/>
        </w:rPr>
        <w:t xml:space="preserve"> for each corresponding Fiscal Year, FY 18/19 through FY 22/23</w:t>
      </w:r>
      <w:bookmarkEnd w:id="38"/>
    </w:p>
  </w:footnote>
  <w:footnote w:id="32">
    <w:p w14:paraId="0591EDE2" w14:textId="77777777" w:rsidR="00C84EB5" w:rsidRDefault="00C84EB5" w:rsidP="00C84EB5">
      <w:pPr>
        <w:pStyle w:val="FootnoteText"/>
      </w:pPr>
      <w:r>
        <w:rPr>
          <w:rStyle w:val="FootnoteReference"/>
        </w:rPr>
        <w:footnoteRef/>
      </w:r>
      <w:r>
        <w:t xml:space="preserve"> </w:t>
      </w:r>
      <w:r w:rsidRPr="009C241A">
        <w:rPr>
          <w:rFonts w:ascii="Calibri" w:hAnsi="Calibri" w:cs="Calibri"/>
        </w:rPr>
        <w:t>Heritage Ranch Community Service District Budgets for each corresponding Fiscal Year, FY 18/19 through FY</w:t>
      </w:r>
      <w:r>
        <w:rPr>
          <w:rFonts w:ascii="Calibri" w:hAnsi="Calibri" w:cs="Calibri"/>
        </w:rPr>
        <w:t xml:space="preserve"> </w:t>
      </w:r>
      <w:r w:rsidRPr="009C241A">
        <w:rPr>
          <w:rFonts w:ascii="Calibri" w:hAnsi="Calibri" w:cs="Calibri"/>
        </w:rPr>
        <w:t>22/23</w:t>
      </w:r>
    </w:p>
  </w:footnote>
  <w:footnote w:id="33">
    <w:p w14:paraId="7771681D" w14:textId="77777777" w:rsidR="00122EE5" w:rsidRDefault="00122EE5" w:rsidP="00122EE5">
      <w:pPr>
        <w:pStyle w:val="FootnoteText"/>
      </w:pPr>
      <w:r>
        <w:rPr>
          <w:rStyle w:val="FootnoteReference"/>
        </w:rPr>
        <w:footnoteRef/>
      </w:r>
      <w:r>
        <w:t xml:space="preserve"> </w:t>
      </w:r>
      <w:bookmarkStart w:id="44" w:name="_Hlk123218388"/>
      <w:r w:rsidRPr="009C241A">
        <w:rPr>
          <w:rFonts w:ascii="Calibri" w:hAnsi="Calibri" w:cs="Calibri"/>
        </w:rPr>
        <w:t>Heritage Ranch Community Service District B</w:t>
      </w:r>
      <w:r>
        <w:rPr>
          <w:rFonts w:ascii="Calibri" w:hAnsi="Calibri" w:cs="Calibri"/>
        </w:rPr>
        <w:t>asic Financial Statements</w:t>
      </w:r>
      <w:r w:rsidRPr="009C241A">
        <w:rPr>
          <w:rFonts w:ascii="Calibri" w:hAnsi="Calibri" w:cs="Calibri"/>
        </w:rPr>
        <w:t xml:space="preserve"> for each corresponding Fiscal Year, FY 1</w:t>
      </w:r>
      <w:r>
        <w:rPr>
          <w:rFonts w:ascii="Calibri" w:hAnsi="Calibri" w:cs="Calibri"/>
        </w:rPr>
        <w:t>6</w:t>
      </w:r>
      <w:r w:rsidRPr="009C241A">
        <w:rPr>
          <w:rFonts w:ascii="Calibri" w:hAnsi="Calibri" w:cs="Calibri"/>
        </w:rPr>
        <w:t>/</w:t>
      </w:r>
      <w:r>
        <w:rPr>
          <w:rFonts w:ascii="Calibri" w:hAnsi="Calibri" w:cs="Calibri"/>
        </w:rPr>
        <w:t>17</w:t>
      </w:r>
      <w:r w:rsidRPr="009C241A">
        <w:rPr>
          <w:rFonts w:ascii="Calibri" w:hAnsi="Calibri" w:cs="Calibri"/>
        </w:rPr>
        <w:t xml:space="preserve"> through FY</w:t>
      </w:r>
      <w:r>
        <w:rPr>
          <w:rFonts w:ascii="Calibri" w:hAnsi="Calibri" w:cs="Calibri"/>
        </w:rPr>
        <w:t xml:space="preserve"> 20</w:t>
      </w:r>
      <w:r w:rsidRPr="009C241A">
        <w:rPr>
          <w:rFonts w:ascii="Calibri" w:hAnsi="Calibri" w:cs="Calibri"/>
        </w:rPr>
        <w:t>/2</w:t>
      </w:r>
      <w:r>
        <w:rPr>
          <w:rFonts w:ascii="Calibri" w:hAnsi="Calibri" w:cs="Calibri"/>
        </w:rPr>
        <w:t>1</w:t>
      </w:r>
      <w:bookmarkEnd w:id="44"/>
    </w:p>
  </w:footnote>
  <w:footnote w:id="34">
    <w:p w14:paraId="1033E976" w14:textId="77777777" w:rsidR="00EA7871" w:rsidRDefault="00EA7871" w:rsidP="00EA7871">
      <w:pPr>
        <w:pStyle w:val="FootnoteText"/>
      </w:pPr>
      <w:r>
        <w:rPr>
          <w:rStyle w:val="FootnoteReference"/>
        </w:rPr>
        <w:footnoteRef/>
      </w:r>
      <w:r>
        <w:t xml:space="preserve"> </w:t>
      </w:r>
      <w:r w:rsidRPr="009C241A">
        <w:rPr>
          <w:rFonts w:ascii="Calibri" w:hAnsi="Calibri" w:cs="Calibri"/>
        </w:rPr>
        <w:t>Heritage Ranch Community Service District B</w:t>
      </w:r>
      <w:r>
        <w:rPr>
          <w:rFonts w:ascii="Calibri" w:hAnsi="Calibri" w:cs="Calibri"/>
        </w:rPr>
        <w:t>asic Financial Statements</w:t>
      </w:r>
      <w:r w:rsidRPr="009C241A">
        <w:rPr>
          <w:rFonts w:ascii="Calibri" w:hAnsi="Calibri" w:cs="Calibri"/>
        </w:rPr>
        <w:t xml:space="preserve"> for each corresponding Fiscal Year, FY 1</w:t>
      </w:r>
      <w:r>
        <w:rPr>
          <w:rFonts w:ascii="Calibri" w:hAnsi="Calibri" w:cs="Calibri"/>
        </w:rPr>
        <w:t>6</w:t>
      </w:r>
      <w:r w:rsidRPr="009C241A">
        <w:rPr>
          <w:rFonts w:ascii="Calibri" w:hAnsi="Calibri" w:cs="Calibri"/>
        </w:rPr>
        <w:t>/</w:t>
      </w:r>
      <w:r>
        <w:rPr>
          <w:rFonts w:ascii="Calibri" w:hAnsi="Calibri" w:cs="Calibri"/>
        </w:rPr>
        <w:t>17</w:t>
      </w:r>
      <w:r w:rsidRPr="009C241A">
        <w:rPr>
          <w:rFonts w:ascii="Calibri" w:hAnsi="Calibri" w:cs="Calibri"/>
        </w:rPr>
        <w:t xml:space="preserve"> through FY</w:t>
      </w:r>
      <w:r>
        <w:rPr>
          <w:rFonts w:ascii="Calibri" w:hAnsi="Calibri" w:cs="Calibri"/>
        </w:rPr>
        <w:t xml:space="preserve"> 20</w:t>
      </w:r>
      <w:r w:rsidRPr="009C241A">
        <w:rPr>
          <w:rFonts w:ascii="Calibri" w:hAnsi="Calibri" w:cs="Calibri"/>
        </w:rPr>
        <w:t>/2</w:t>
      </w:r>
      <w:r>
        <w:rPr>
          <w:rFonts w:ascii="Calibri" w:hAnsi="Calibri" w:cs="Calibri"/>
        </w:rPr>
        <w:t>1</w:t>
      </w:r>
    </w:p>
  </w:footnote>
  <w:footnote w:id="35">
    <w:p w14:paraId="1B1D478B" w14:textId="77777777" w:rsidR="00EA7871" w:rsidRDefault="00EA7871" w:rsidP="00EA7871">
      <w:pPr>
        <w:pStyle w:val="FootnoteText"/>
      </w:pPr>
      <w:r>
        <w:rPr>
          <w:rStyle w:val="FootnoteReference"/>
        </w:rPr>
        <w:footnoteRef/>
      </w:r>
      <w:r>
        <w:t xml:space="preserve"> </w:t>
      </w:r>
      <w:r w:rsidRPr="0096167F">
        <w:rPr>
          <w:rFonts w:ascii="Calibri" w:hAnsi="Calibri" w:cs="Calibri"/>
          <w:color w:val="auto"/>
        </w:rPr>
        <w:t>Heritage Ranch Community Service District Basic Financial Statements for each corresponding Fiscal Year, FY 16/17 through FY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6973" w14:textId="6BB3F8EB" w:rsidR="00470143" w:rsidRDefault="00000000">
    <w:pPr>
      <w:pStyle w:val="Header"/>
    </w:pPr>
    <w:r>
      <w:rPr>
        <w:noProof/>
      </w:rPr>
      <w:pict w14:anchorId="3379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85782" o:spid="_x0000_s1026" type="#_x0000_t136" style="position:absolute;margin-left:0;margin-top:0;width:626.65pt;height:73.7pt;rotation:315;z-index:-251644416;mso-position-horizontal:center;mso-position-horizontal-relative:margin;mso-position-vertical:center;mso-position-vertical-relative:margin" o:allowincell="f" fillcolor="silver" stroked="f">
          <v:fill opacity=".5"/>
          <v:textpath style="font-family:&quot;Microsoft Sans Serif&quot;;font-size:1pt" string="Public Review 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C4DD" w14:textId="5EC260E2" w:rsidR="0042228A" w:rsidRDefault="00B22178">
    <w:r>
      <w:rPr>
        <w:noProof/>
      </w:rPr>
      <mc:AlternateContent>
        <mc:Choice Requires="wps">
          <w:drawing>
            <wp:anchor distT="0" distB="0" distL="114300" distR="114300" simplePos="0" relativeHeight="251675136" behindDoc="1" locked="0" layoutInCell="1" allowOverlap="1" wp14:anchorId="1769B2F2" wp14:editId="5A12FCBA">
              <wp:simplePos x="0" y="0"/>
              <wp:positionH relativeFrom="page">
                <wp:posOffset>6005014</wp:posOffset>
              </wp:positionH>
              <wp:positionV relativeFrom="paragraph">
                <wp:posOffset>-40318</wp:posOffset>
              </wp:positionV>
              <wp:extent cx="1745198" cy="1378424"/>
              <wp:effectExtent l="0" t="0" r="26670" b="12700"/>
              <wp:wrapNone/>
              <wp:docPr id="9" name="Right Triangle 9"/>
              <wp:cNvGraphicFramePr/>
              <a:graphic xmlns:a="http://schemas.openxmlformats.org/drawingml/2006/main">
                <a:graphicData uri="http://schemas.microsoft.com/office/word/2010/wordprocessingShape">
                  <wps:wsp>
                    <wps:cNvSpPr/>
                    <wps:spPr>
                      <a:xfrm rot="10800000">
                        <a:off x="0" y="0"/>
                        <a:ext cx="1745198" cy="1378424"/>
                      </a:xfrm>
                      <a:prstGeom prst="rtTriangl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9628F"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472.85pt;margin-top:-3.15pt;width:137.4pt;height:108.55pt;rotation:180;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" fillcolor="#002060" strokecolor="#002060" strokeweight="2pt">
              <w10:wrap anchorx="page"/>
            </v:shape>
          </w:pict>
        </mc:Fallback>
      </mc:AlternateContent>
    </w:r>
    <w:r w:rsidR="00000000">
      <w:rPr>
        <w:noProof/>
      </w:rPr>
      <w:pict w14:anchorId="7B91C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85783" o:spid="_x0000_s1027" type="#_x0000_t136" style="position:absolute;margin-left:0;margin-top:0;width:626.65pt;height:73.7pt;rotation:315;z-index:-251642368;mso-position-horizontal:center;mso-position-horizontal-relative:margin;mso-position-vertical:center;mso-position-vertical-relative:margin" o:allowincell="f" fillcolor="silver" stroked="f">
          <v:fill opacity=".5"/>
          <v:textpath style="font-family:&quot;Microsoft Sans Serif&quot;;font-size:1pt" string="Public Review Draft "/>
          <w10:wrap anchorx="margin" anchory="margin"/>
        </v:shape>
      </w:pict>
    </w:r>
  </w:p>
  <w:tbl>
    <w:tblPr>
      <w:tblW w:w="12219" w:type="dxa"/>
      <w:tblInd w:w="-1121" w:type="dxa"/>
      <w:tblCellMar>
        <w:left w:w="0" w:type="dxa"/>
        <w:right w:w="0" w:type="dxa"/>
      </w:tblCellMar>
      <w:tblLook w:val="0000" w:firstRow="0" w:lastRow="0" w:firstColumn="0" w:lastColumn="0" w:noHBand="0" w:noVBand="0"/>
    </w:tblPr>
    <w:tblGrid>
      <w:gridCol w:w="5800"/>
      <w:gridCol w:w="6419"/>
    </w:tblGrid>
    <w:tr w:rsidR="008759A8" w14:paraId="1CBFF435" w14:textId="77777777" w:rsidTr="00E6285F">
      <w:trPr>
        <w:trHeight w:val="987"/>
      </w:trPr>
      <w:tc>
        <w:tcPr>
          <w:tcW w:w="5800" w:type="dxa"/>
        </w:tcPr>
        <w:p w14:paraId="64BCE896" w14:textId="59841DC8" w:rsidR="00A82867" w:rsidRPr="00D81303" w:rsidRDefault="001F25FE" w:rsidP="00E6285F">
          <w:pPr>
            <w:pStyle w:val="Heading5"/>
            <w:spacing w:line="240" w:lineRule="auto"/>
            <w:ind w:left="1122" w:right="-579"/>
            <w:rPr>
              <w:rFonts w:ascii="Calibri" w:hAnsi="Calibri" w:cs="Calibri"/>
              <w:b/>
              <w:bCs/>
              <w:color w:val="FFC000"/>
              <w14:textOutline w14:w="3175" w14:cap="rnd" w14:cmpd="sng" w14:algn="ctr">
                <w14:solidFill>
                  <w14:srgbClr w14:val="FFC000"/>
                </w14:solidFill>
                <w14:prstDash w14:val="solid"/>
                <w14:bevel/>
              </w14:textOutline>
            </w:rPr>
          </w:pPr>
          <w:r>
            <w:rPr>
              <w:rFonts w:ascii="Calibri" w:hAnsi="Calibri" w:cs="Calibri"/>
              <w:b/>
              <w:bCs/>
              <w:color w:val="FFC000"/>
              <w14:textOutline w14:w="3175" w14:cap="rnd" w14:cmpd="sng" w14:algn="ctr">
                <w14:solidFill>
                  <w14:srgbClr w14:val="FFC000"/>
                </w14:solidFill>
                <w14:prstDash w14:val="solid"/>
                <w14:bevel/>
              </w14:textOutline>
            </w:rPr>
            <w:t>Heritage Ranch Community Service</w:t>
          </w:r>
          <w:r w:rsidR="005553B1">
            <w:rPr>
              <w:rFonts w:ascii="Calibri" w:hAnsi="Calibri" w:cs="Calibri"/>
              <w:b/>
              <w:bCs/>
              <w:color w:val="FFC000"/>
              <w14:textOutline w14:w="3175" w14:cap="rnd" w14:cmpd="sng" w14:algn="ctr">
                <w14:solidFill>
                  <w14:srgbClr w14:val="FFC000"/>
                </w14:solidFill>
                <w14:prstDash w14:val="solid"/>
                <w14:bevel/>
              </w14:textOutline>
            </w:rPr>
            <w:t>s</w:t>
          </w:r>
          <w:r>
            <w:rPr>
              <w:rFonts w:ascii="Calibri" w:hAnsi="Calibri" w:cs="Calibri"/>
              <w:b/>
              <w:bCs/>
              <w:color w:val="FFC000"/>
              <w14:textOutline w14:w="3175" w14:cap="rnd" w14:cmpd="sng" w14:algn="ctr">
                <w14:solidFill>
                  <w14:srgbClr w14:val="FFC000"/>
                </w14:solidFill>
                <w14:prstDash w14:val="solid"/>
                <w14:bevel/>
              </w14:textOutline>
            </w:rPr>
            <w:t xml:space="preserve"> District</w:t>
          </w:r>
        </w:p>
        <w:p w14:paraId="0E09FED6" w14:textId="55792E0E" w:rsidR="00713380" w:rsidRPr="000C3719" w:rsidRDefault="00033C85" w:rsidP="00E6285F">
          <w:pPr>
            <w:pStyle w:val="Heading5"/>
            <w:spacing w:line="240" w:lineRule="auto"/>
            <w:ind w:left="1122" w:right="-579"/>
            <w:rPr>
              <w:rFonts w:ascii="72 Black" w:hAnsi="72 Black" w:cs="72 Black"/>
              <w:b/>
              <w:bCs/>
              <w:color w:val="FFC000"/>
              <w14:textOutline w14:w="3175" w14:cap="rnd" w14:cmpd="sng" w14:algn="ctr">
                <w14:solidFill>
                  <w14:schemeClr w14:val="accent1">
                    <w14:lumMod w14:val="75000"/>
                  </w14:schemeClr>
                </w14:solidFill>
                <w14:prstDash w14:val="solid"/>
                <w14:bevel/>
              </w14:textOutline>
            </w:rPr>
          </w:pPr>
          <w:r w:rsidRPr="000C3719">
            <w:rPr>
              <w:rFonts w:ascii="Calibri" w:hAnsi="Calibri" w:cs="Calibri"/>
              <w:b/>
              <w:bCs/>
              <w:color w:val="FFC000"/>
              <w14:textOutline w14:w="3175" w14:cap="rnd" w14:cmpd="sng" w14:algn="ctr">
                <w14:solidFill>
                  <w14:schemeClr w14:val="accent1">
                    <w14:lumMod w14:val="75000"/>
                  </w14:schemeClr>
                </w14:solidFill>
                <w14:prstDash w14:val="solid"/>
                <w14:bevel/>
              </w14:textOutline>
            </w:rPr>
            <w:t>MSR &amp; Sphere Study</w:t>
          </w:r>
          <w:r w:rsidRPr="000C3719">
            <w:rPr>
              <w:rFonts w:ascii="72 Black" w:hAnsi="72 Black" w:cs="72 Black"/>
              <w:b/>
              <w:bCs/>
              <w:color w:val="FFC000"/>
              <w14:textOutline w14:w="3175" w14:cap="rnd" w14:cmpd="sng" w14:algn="ctr">
                <w14:solidFill>
                  <w14:schemeClr w14:val="accent1">
                    <w14:lumMod w14:val="75000"/>
                  </w14:schemeClr>
                </w14:solidFill>
                <w14:prstDash w14:val="solid"/>
                <w14:bevel/>
              </w14:textOutline>
            </w:rPr>
            <w:t xml:space="preserve"> </w:t>
          </w:r>
        </w:p>
        <w:p w14:paraId="5736622E" w14:textId="24E8A6C1" w:rsidR="004D619A" w:rsidRPr="004D619A" w:rsidRDefault="000C3719" w:rsidP="004D619A">
          <w:r w:rsidRPr="008759A8">
            <w:rPr>
              <w:noProof/>
            </w:rPr>
            <mc:AlternateContent>
              <mc:Choice Requires="wps">
                <w:drawing>
                  <wp:anchor distT="0" distB="0" distL="114300" distR="114300" simplePos="0" relativeHeight="251660800" behindDoc="0" locked="0" layoutInCell="1" allowOverlap="1" wp14:anchorId="55204D15" wp14:editId="514490E4">
                    <wp:simplePos x="0" y="0"/>
                    <wp:positionH relativeFrom="column">
                      <wp:posOffset>-10160</wp:posOffset>
                    </wp:positionH>
                    <wp:positionV relativeFrom="paragraph">
                      <wp:posOffset>107950</wp:posOffset>
                    </wp:positionV>
                    <wp:extent cx="3467100" cy="15875"/>
                    <wp:effectExtent l="19050" t="19050" r="19050" b="41275"/>
                    <wp:wrapNone/>
                    <wp:docPr id="17" name="Straight Connector 17" descr="straight line"/>
                    <wp:cNvGraphicFramePr/>
                    <a:graphic xmlns:a="http://schemas.openxmlformats.org/drawingml/2006/main">
                      <a:graphicData uri="http://schemas.microsoft.com/office/word/2010/wordprocessingShape">
                        <wps:wsp>
                          <wps:cNvCnPr/>
                          <wps:spPr>
                            <a:xfrm flipH="1">
                              <a:off x="0" y="0"/>
                              <a:ext cx="3467100" cy="15875"/>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182FA" id="Straight Connector 17" o:spid="_x0000_s1026" alt="straight line"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5pt" to="272.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" strokecolor="#002060" strokeweight="4.5pt"/>
                </w:pict>
              </mc:Fallback>
            </mc:AlternateContent>
          </w:r>
        </w:p>
      </w:tc>
      <w:tc>
        <w:tcPr>
          <w:tcW w:w="6419" w:type="dxa"/>
        </w:tcPr>
        <w:p w14:paraId="5C615327" w14:textId="5C30C895" w:rsidR="008759A8" w:rsidRDefault="00D476F7" w:rsidP="00A7217A">
          <w:pPr>
            <w:pStyle w:val="Header"/>
            <w:spacing w:after="0"/>
            <w:jc w:val="right"/>
          </w:pPr>
          <w:r>
            <w:rPr>
              <w:noProof/>
            </w:rPr>
            <mc:AlternateContent>
              <mc:Choice Requires="wps">
                <w:drawing>
                  <wp:anchor distT="0" distB="0" distL="114300" distR="114300" simplePos="0" relativeHeight="251653632" behindDoc="0" locked="0" layoutInCell="1" allowOverlap="1" wp14:anchorId="08B232E6" wp14:editId="568BEC98">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F804C" w14:textId="77777777" w:rsidR="00D476F7" w:rsidRPr="00D476F7" w:rsidRDefault="00D476F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C87193">
                                  <w:rPr>
                                    <w:noProof/>
                                    <w:color w:val="FFFFFF" w:themeColor="background1"/>
                                  </w:rPr>
                                  <w:t>7</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232E6" id="_x0000_t202" coordsize="21600,21600" o:spt="202" path="m,l,21600r21600,l21600,xe">
                    <v:stroke joinstyle="miter"/>
                    <v:path gradientshapeok="t" o:connecttype="rect"/>
                  </v:shapetype>
                  <v:shape id="Text Box 20" o:spid="_x0000_s1026" type="#_x0000_t202" style="position:absolute;left:0;text-align:left;margin-left:237.45pt;margin-top:3.05pt;width:64.9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" filled="f" stroked="f" strokeweight=".5pt">
                    <v:textbox inset="0,0,0,0">
                      <w:txbxContent>
                        <w:p w14:paraId="032F804C" w14:textId="77777777" w:rsidR="00D476F7" w:rsidRPr="00D476F7" w:rsidRDefault="00D476F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C87193">
                            <w:rPr>
                              <w:noProof/>
                              <w:color w:val="FFFFFF" w:themeColor="background1"/>
                            </w:rPr>
                            <w:t>7</w:t>
                          </w:r>
                          <w:r>
                            <w:rPr>
                              <w:color w:val="FFFFFF" w:themeColor="background1"/>
                            </w:rPr>
                            <w:fldChar w:fldCharType="end"/>
                          </w:r>
                        </w:p>
                      </w:txbxContent>
                    </v:textbox>
                  </v:shape>
                </w:pict>
              </mc:Fallback>
            </mc:AlternateConten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F32A" w14:textId="3759C8E5" w:rsidR="00470143" w:rsidRDefault="00000000">
    <w:pPr>
      <w:pStyle w:val="Header"/>
    </w:pPr>
    <w:r>
      <w:rPr>
        <w:noProof/>
      </w:rPr>
      <w:pict w14:anchorId="4F4F0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85781" o:spid="_x0000_s1025" type="#_x0000_t136" style="position:absolute;margin-left:0;margin-top:0;width:626.65pt;height:73.7pt;rotation:315;z-index:-251646464;mso-position-horizontal:center;mso-position-horizontal-relative:margin;mso-position-vertical:center;mso-position-vertical-relative:margin" o:allowincell="f" fillcolor="silver" stroked="f">
          <v:fill opacity=".5"/>
          <v:textpath style="font-family:&quot;Microsoft Sans Serif&quot;;font-size:1pt" string="Public Review 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49B62CE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009D33E5"/>
    <w:multiLevelType w:val="hybridMultilevel"/>
    <w:tmpl w:val="AEEE7C04"/>
    <w:lvl w:ilvl="0" w:tplc="52AE60C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13D5A"/>
    <w:multiLevelType w:val="hybridMultilevel"/>
    <w:tmpl w:val="C0E48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C248F"/>
    <w:multiLevelType w:val="hybridMultilevel"/>
    <w:tmpl w:val="7C7E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01591"/>
    <w:multiLevelType w:val="hybridMultilevel"/>
    <w:tmpl w:val="3C1A20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560B7"/>
    <w:multiLevelType w:val="hybridMultilevel"/>
    <w:tmpl w:val="17F6C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12C6A"/>
    <w:multiLevelType w:val="hybridMultilevel"/>
    <w:tmpl w:val="52A4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C5293"/>
    <w:multiLevelType w:val="hybridMultilevel"/>
    <w:tmpl w:val="1A7A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36B92"/>
    <w:multiLevelType w:val="hybridMultilevel"/>
    <w:tmpl w:val="260E4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F46EF"/>
    <w:multiLevelType w:val="hybridMultilevel"/>
    <w:tmpl w:val="7156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A44D1"/>
    <w:multiLevelType w:val="hybridMultilevel"/>
    <w:tmpl w:val="736E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65842"/>
    <w:multiLevelType w:val="hybridMultilevel"/>
    <w:tmpl w:val="B0645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75EBD"/>
    <w:multiLevelType w:val="hybridMultilevel"/>
    <w:tmpl w:val="1AC09844"/>
    <w:lvl w:ilvl="0" w:tplc="4D9A6E2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EC5DE7"/>
    <w:multiLevelType w:val="hybridMultilevel"/>
    <w:tmpl w:val="1824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8E0249"/>
    <w:multiLevelType w:val="multilevel"/>
    <w:tmpl w:val="99C8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075C1"/>
    <w:multiLevelType w:val="hybridMultilevel"/>
    <w:tmpl w:val="DB80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23D1A"/>
    <w:multiLevelType w:val="hybridMultilevel"/>
    <w:tmpl w:val="BE7C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B2944"/>
    <w:multiLevelType w:val="multilevel"/>
    <w:tmpl w:val="AC968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5A6213"/>
    <w:multiLevelType w:val="multilevel"/>
    <w:tmpl w:val="7E923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28" w15:restartNumberingAfterBreak="0">
    <w:nsid w:val="625B7AEC"/>
    <w:multiLevelType w:val="hybridMultilevel"/>
    <w:tmpl w:val="869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21F5D7D"/>
    <w:multiLevelType w:val="hybridMultilevel"/>
    <w:tmpl w:val="CAF4856E"/>
    <w:lvl w:ilvl="0" w:tplc="38B02398">
      <w:start w:val="1"/>
      <w:numFmt w:val="decimal"/>
      <w:lvlText w:val="%1."/>
      <w:lvlJc w:val="left"/>
      <w:pPr>
        <w:ind w:left="720" w:hanging="360"/>
      </w:pPr>
      <w:rPr>
        <w:rFonts w:hint="default"/>
        <w:b/>
        <w:bCs/>
        <w:i w:val="0"/>
        <w:iCs w:val="0"/>
      </w:rPr>
    </w:lvl>
    <w:lvl w:ilvl="1" w:tplc="FD4608E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875F2"/>
    <w:multiLevelType w:val="hybridMultilevel"/>
    <w:tmpl w:val="5344C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460F8C"/>
    <w:multiLevelType w:val="hybridMultilevel"/>
    <w:tmpl w:val="161E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52395"/>
    <w:multiLevelType w:val="hybridMultilevel"/>
    <w:tmpl w:val="6DDACB94"/>
    <w:lvl w:ilvl="0" w:tplc="879275E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816991">
    <w:abstractNumId w:val="2"/>
  </w:num>
  <w:num w:numId="2" w16cid:durableId="227811546">
    <w:abstractNumId w:val="2"/>
    <w:lvlOverride w:ilvl="0">
      <w:startOverride w:val="1"/>
    </w:lvlOverride>
  </w:num>
  <w:num w:numId="3" w16cid:durableId="1009604533">
    <w:abstractNumId w:val="16"/>
  </w:num>
  <w:num w:numId="4" w16cid:durableId="1076171886">
    <w:abstractNumId w:val="2"/>
    <w:lvlOverride w:ilvl="0">
      <w:startOverride w:val="1"/>
    </w:lvlOverride>
  </w:num>
  <w:num w:numId="5" w16cid:durableId="245849048">
    <w:abstractNumId w:val="2"/>
    <w:lvlOverride w:ilvl="0">
      <w:startOverride w:val="1"/>
    </w:lvlOverride>
  </w:num>
  <w:num w:numId="6" w16cid:durableId="1650287921">
    <w:abstractNumId w:val="2"/>
    <w:lvlOverride w:ilvl="0">
      <w:startOverride w:val="1"/>
    </w:lvlOverride>
  </w:num>
  <w:num w:numId="7" w16cid:durableId="2039623920">
    <w:abstractNumId w:val="2"/>
    <w:lvlOverride w:ilvl="0">
      <w:startOverride w:val="1"/>
    </w:lvlOverride>
  </w:num>
  <w:num w:numId="8" w16cid:durableId="1815679416">
    <w:abstractNumId w:val="0"/>
  </w:num>
  <w:num w:numId="9" w16cid:durableId="1212963147">
    <w:abstractNumId w:val="34"/>
  </w:num>
  <w:num w:numId="10" w16cid:durableId="1338383565">
    <w:abstractNumId w:val="27"/>
  </w:num>
  <w:num w:numId="11" w16cid:durableId="1013073043">
    <w:abstractNumId w:val="27"/>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16cid:durableId="870997573">
    <w:abstractNumId w:val="27"/>
  </w:num>
  <w:num w:numId="13" w16cid:durableId="1971671461">
    <w:abstractNumId w:val="27"/>
  </w:num>
  <w:num w:numId="14" w16cid:durableId="1404447487">
    <w:abstractNumId w:val="27"/>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16cid:durableId="1225601079">
    <w:abstractNumId w:val="27"/>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16cid:durableId="6511782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2936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2713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86895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9989985">
    <w:abstractNumId w:val="23"/>
  </w:num>
  <w:num w:numId="21" w16cid:durableId="789205455">
    <w:abstractNumId w:val="26"/>
  </w:num>
  <w:num w:numId="22" w16cid:durableId="630290090">
    <w:abstractNumId w:val="18"/>
  </w:num>
  <w:num w:numId="23" w16cid:durableId="222643607">
    <w:abstractNumId w:val="11"/>
  </w:num>
  <w:num w:numId="24" w16cid:durableId="1536039279">
    <w:abstractNumId w:val="1"/>
  </w:num>
  <w:num w:numId="25" w16cid:durableId="1179923940">
    <w:abstractNumId w:val="24"/>
  </w:num>
  <w:num w:numId="26" w16cid:durableId="1184321086">
    <w:abstractNumId w:val="29"/>
  </w:num>
  <w:num w:numId="27" w16cid:durableId="958341482">
    <w:abstractNumId w:val="9"/>
  </w:num>
  <w:num w:numId="28" w16cid:durableId="1298485623">
    <w:abstractNumId w:val="6"/>
  </w:num>
  <w:num w:numId="29" w16cid:durableId="899370149">
    <w:abstractNumId w:val="7"/>
  </w:num>
  <w:num w:numId="30" w16cid:durableId="797604689">
    <w:abstractNumId w:val="30"/>
  </w:num>
  <w:num w:numId="31" w16cid:durableId="1103918956">
    <w:abstractNumId w:val="22"/>
    <w:lvlOverride w:ilvl="0">
      <w:startOverride w:val="1"/>
    </w:lvlOverride>
  </w:num>
  <w:num w:numId="32" w16cid:durableId="1970472436">
    <w:abstractNumId w:val="33"/>
  </w:num>
  <w:num w:numId="33" w16cid:durableId="210962378">
    <w:abstractNumId w:val="25"/>
    <w:lvlOverride w:ilvl="0">
      <w:startOverride w:val="1"/>
    </w:lvlOverride>
  </w:num>
  <w:num w:numId="34" w16cid:durableId="1474984021">
    <w:abstractNumId w:val="21"/>
  </w:num>
  <w:num w:numId="35" w16cid:durableId="457141387">
    <w:abstractNumId w:val="20"/>
  </w:num>
  <w:num w:numId="36" w16cid:durableId="367147090">
    <w:abstractNumId w:val="14"/>
  </w:num>
  <w:num w:numId="37" w16cid:durableId="1748192416">
    <w:abstractNumId w:val="19"/>
  </w:num>
  <w:num w:numId="38" w16cid:durableId="1843928137">
    <w:abstractNumId w:val="4"/>
  </w:num>
  <w:num w:numId="39" w16cid:durableId="1138887071">
    <w:abstractNumId w:val="10"/>
  </w:num>
  <w:num w:numId="40" w16cid:durableId="1844274365">
    <w:abstractNumId w:val="31"/>
  </w:num>
  <w:num w:numId="41" w16cid:durableId="76368168">
    <w:abstractNumId w:val="12"/>
  </w:num>
  <w:num w:numId="42" w16cid:durableId="117073217">
    <w:abstractNumId w:val="5"/>
  </w:num>
  <w:num w:numId="43" w16cid:durableId="2077973954">
    <w:abstractNumId w:val="15"/>
  </w:num>
  <w:num w:numId="44" w16cid:durableId="716929028">
    <w:abstractNumId w:val="32"/>
  </w:num>
  <w:num w:numId="45" w16cid:durableId="1174371030">
    <w:abstractNumId w:val="3"/>
  </w:num>
  <w:num w:numId="46" w16cid:durableId="1888181595">
    <w:abstractNumId w:val="28"/>
  </w:num>
  <w:num w:numId="47" w16cid:durableId="63140695">
    <w:abstractNumId w:val="8"/>
  </w:num>
  <w:num w:numId="48" w16cid:durableId="1953247765">
    <w:abstractNumId w:val="17"/>
  </w:num>
  <w:num w:numId="49" w16cid:durableId="3647973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F1"/>
    <w:rsid w:val="000040D8"/>
    <w:rsid w:val="0000444B"/>
    <w:rsid w:val="0000494D"/>
    <w:rsid w:val="000067B6"/>
    <w:rsid w:val="0000691B"/>
    <w:rsid w:val="0000748D"/>
    <w:rsid w:val="000077D9"/>
    <w:rsid w:val="00011791"/>
    <w:rsid w:val="00014DF1"/>
    <w:rsid w:val="00015252"/>
    <w:rsid w:val="000154FA"/>
    <w:rsid w:val="00015D87"/>
    <w:rsid w:val="000209E6"/>
    <w:rsid w:val="00020B52"/>
    <w:rsid w:val="0002111D"/>
    <w:rsid w:val="0002207C"/>
    <w:rsid w:val="0002481E"/>
    <w:rsid w:val="000250D9"/>
    <w:rsid w:val="00027342"/>
    <w:rsid w:val="00027AF8"/>
    <w:rsid w:val="000303B1"/>
    <w:rsid w:val="0003057D"/>
    <w:rsid w:val="00031059"/>
    <w:rsid w:val="0003259E"/>
    <w:rsid w:val="000327F1"/>
    <w:rsid w:val="00032883"/>
    <w:rsid w:val="00033956"/>
    <w:rsid w:val="00033C85"/>
    <w:rsid w:val="00034D00"/>
    <w:rsid w:val="00035693"/>
    <w:rsid w:val="000357FB"/>
    <w:rsid w:val="00035812"/>
    <w:rsid w:val="00037997"/>
    <w:rsid w:val="00037AB0"/>
    <w:rsid w:val="00037B89"/>
    <w:rsid w:val="00037BC9"/>
    <w:rsid w:val="000402C1"/>
    <w:rsid w:val="00040684"/>
    <w:rsid w:val="00042033"/>
    <w:rsid w:val="00042355"/>
    <w:rsid w:val="00042FF5"/>
    <w:rsid w:val="0004341C"/>
    <w:rsid w:val="00047066"/>
    <w:rsid w:val="00047D88"/>
    <w:rsid w:val="00051496"/>
    <w:rsid w:val="000519C0"/>
    <w:rsid w:val="00052002"/>
    <w:rsid w:val="00052A7E"/>
    <w:rsid w:val="00053B74"/>
    <w:rsid w:val="000550E7"/>
    <w:rsid w:val="00055A98"/>
    <w:rsid w:val="00055D9F"/>
    <w:rsid w:val="000562CE"/>
    <w:rsid w:val="000629D2"/>
    <w:rsid w:val="00063A41"/>
    <w:rsid w:val="00063D06"/>
    <w:rsid w:val="00063DD8"/>
    <w:rsid w:val="000666A5"/>
    <w:rsid w:val="000675A7"/>
    <w:rsid w:val="000706DE"/>
    <w:rsid w:val="0007150F"/>
    <w:rsid w:val="00071A92"/>
    <w:rsid w:val="0007221B"/>
    <w:rsid w:val="00072288"/>
    <w:rsid w:val="00072EC4"/>
    <w:rsid w:val="0007385B"/>
    <w:rsid w:val="00074070"/>
    <w:rsid w:val="0007615B"/>
    <w:rsid w:val="000763F4"/>
    <w:rsid w:val="0007735A"/>
    <w:rsid w:val="000779C1"/>
    <w:rsid w:val="000816C0"/>
    <w:rsid w:val="000821A4"/>
    <w:rsid w:val="000832A2"/>
    <w:rsid w:val="000832AE"/>
    <w:rsid w:val="000847BE"/>
    <w:rsid w:val="0008555F"/>
    <w:rsid w:val="00086F2C"/>
    <w:rsid w:val="00087A2D"/>
    <w:rsid w:val="00087CCF"/>
    <w:rsid w:val="00091C41"/>
    <w:rsid w:val="00092183"/>
    <w:rsid w:val="000928A3"/>
    <w:rsid w:val="0009297D"/>
    <w:rsid w:val="000933EE"/>
    <w:rsid w:val="00093C26"/>
    <w:rsid w:val="00093C43"/>
    <w:rsid w:val="000948A9"/>
    <w:rsid w:val="00096A58"/>
    <w:rsid w:val="000A0D96"/>
    <w:rsid w:val="000A2EA5"/>
    <w:rsid w:val="000A4102"/>
    <w:rsid w:val="000A505E"/>
    <w:rsid w:val="000A60E3"/>
    <w:rsid w:val="000A7B65"/>
    <w:rsid w:val="000B24FD"/>
    <w:rsid w:val="000B3383"/>
    <w:rsid w:val="000B6F52"/>
    <w:rsid w:val="000B75AD"/>
    <w:rsid w:val="000C15C1"/>
    <w:rsid w:val="000C362F"/>
    <w:rsid w:val="000C3719"/>
    <w:rsid w:val="000C473B"/>
    <w:rsid w:val="000C62E3"/>
    <w:rsid w:val="000C67AF"/>
    <w:rsid w:val="000C7EBF"/>
    <w:rsid w:val="000D0A5B"/>
    <w:rsid w:val="000D3DDE"/>
    <w:rsid w:val="000D70FA"/>
    <w:rsid w:val="000D79B0"/>
    <w:rsid w:val="000E0D44"/>
    <w:rsid w:val="000E1198"/>
    <w:rsid w:val="000E2D26"/>
    <w:rsid w:val="000E34A8"/>
    <w:rsid w:val="000E4A14"/>
    <w:rsid w:val="000E5164"/>
    <w:rsid w:val="000E65B6"/>
    <w:rsid w:val="000E6779"/>
    <w:rsid w:val="000F000E"/>
    <w:rsid w:val="000F1161"/>
    <w:rsid w:val="000F18B3"/>
    <w:rsid w:val="000F1CBA"/>
    <w:rsid w:val="000F48AF"/>
    <w:rsid w:val="000F6ECA"/>
    <w:rsid w:val="001018BE"/>
    <w:rsid w:val="0010428A"/>
    <w:rsid w:val="001051D9"/>
    <w:rsid w:val="00105936"/>
    <w:rsid w:val="001068FB"/>
    <w:rsid w:val="00106B8B"/>
    <w:rsid w:val="001111B4"/>
    <w:rsid w:val="00111BD9"/>
    <w:rsid w:val="00111E7B"/>
    <w:rsid w:val="001124F6"/>
    <w:rsid w:val="00112AFF"/>
    <w:rsid w:val="00112DB5"/>
    <w:rsid w:val="00113B11"/>
    <w:rsid w:val="00114F90"/>
    <w:rsid w:val="00115D24"/>
    <w:rsid w:val="00115F72"/>
    <w:rsid w:val="00117469"/>
    <w:rsid w:val="00117645"/>
    <w:rsid w:val="00117872"/>
    <w:rsid w:val="00117F2D"/>
    <w:rsid w:val="00120192"/>
    <w:rsid w:val="00120372"/>
    <w:rsid w:val="00121485"/>
    <w:rsid w:val="00122EE5"/>
    <w:rsid w:val="00124708"/>
    <w:rsid w:val="00125052"/>
    <w:rsid w:val="00125967"/>
    <w:rsid w:val="00125BE7"/>
    <w:rsid w:val="0012652A"/>
    <w:rsid w:val="0012717F"/>
    <w:rsid w:val="00130339"/>
    <w:rsid w:val="00130FDC"/>
    <w:rsid w:val="00131325"/>
    <w:rsid w:val="001323B0"/>
    <w:rsid w:val="0013498F"/>
    <w:rsid w:val="001358F5"/>
    <w:rsid w:val="00135E9E"/>
    <w:rsid w:val="00137496"/>
    <w:rsid w:val="00141496"/>
    <w:rsid w:val="00141824"/>
    <w:rsid w:val="00142484"/>
    <w:rsid w:val="00142C2C"/>
    <w:rsid w:val="00143641"/>
    <w:rsid w:val="00143729"/>
    <w:rsid w:val="001517EB"/>
    <w:rsid w:val="0015532C"/>
    <w:rsid w:val="001563CD"/>
    <w:rsid w:val="00156EEB"/>
    <w:rsid w:val="001579B5"/>
    <w:rsid w:val="001615FE"/>
    <w:rsid w:val="00162522"/>
    <w:rsid w:val="0016254F"/>
    <w:rsid w:val="00163DA5"/>
    <w:rsid w:val="0016411D"/>
    <w:rsid w:val="001654B1"/>
    <w:rsid w:val="00166437"/>
    <w:rsid w:val="00173174"/>
    <w:rsid w:val="00173F67"/>
    <w:rsid w:val="00174145"/>
    <w:rsid w:val="00175783"/>
    <w:rsid w:val="0017609C"/>
    <w:rsid w:val="00176914"/>
    <w:rsid w:val="001802C8"/>
    <w:rsid w:val="00180C45"/>
    <w:rsid w:val="001848A0"/>
    <w:rsid w:val="00184B35"/>
    <w:rsid w:val="00184C2A"/>
    <w:rsid w:val="00184FCF"/>
    <w:rsid w:val="00185EED"/>
    <w:rsid w:val="001865F2"/>
    <w:rsid w:val="00190B29"/>
    <w:rsid w:val="00190E37"/>
    <w:rsid w:val="00191DFC"/>
    <w:rsid w:val="00192C81"/>
    <w:rsid w:val="00193D0E"/>
    <w:rsid w:val="00193DE9"/>
    <w:rsid w:val="00196731"/>
    <w:rsid w:val="00196C04"/>
    <w:rsid w:val="0019729B"/>
    <w:rsid w:val="001A0A67"/>
    <w:rsid w:val="001A3336"/>
    <w:rsid w:val="001A4146"/>
    <w:rsid w:val="001A6CCF"/>
    <w:rsid w:val="001B0BB3"/>
    <w:rsid w:val="001B3888"/>
    <w:rsid w:val="001B3E13"/>
    <w:rsid w:val="001B4119"/>
    <w:rsid w:val="001B5A20"/>
    <w:rsid w:val="001B5A88"/>
    <w:rsid w:val="001B6303"/>
    <w:rsid w:val="001B636E"/>
    <w:rsid w:val="001C0341"/>
    <w:rsid w:val="001C0479"/>
    <w:rsid w:val="001C0FDB"/>
    <w:rsid w:val="001C11F3"/>
    <w:rsid w:val="001C3981"/>
    <w:rsid w:val="001C5A1D"/>
    <w:rsid w:val="001C618D"/>
    <w:rsid w:val="001C7971"/>
    <w:rsid w:val="001D04FE"/>
    <w:rsid w:val="001D0505"/>
    <w:rsid w:val="001D07B5"/>
    <w:rsid w:val="001D1B13"/>
    <w:rsid w:val="001D2095"/>
    <w:rsid w:val="001D2C5C"/>
    <w:rsid w:val="001D32D0"/>
    <w:rsid w:val="001D32DC"/>
    <w:rsid w:val="001E15F7"/>
    <w:rsid w:val="001E212A"/>
    <w:rsid w:val="001E3673"/>
    <w:rsid w:val="001E3DB2"/>
    <w:rsid w:val="001E59F3"/>
    <w:rsid w:val="001E62E4"/>
    <w:rsid w:val="001F0D14"/>
    <w:rsid w:val="001F0E67"/>
    <w:rsid w:val="001F25FE"/>
    <w:rsid w:val="001F5D5A"/>
    <w:rsid w:val="001F605F"/>
    <w:rsid w:val="001F6899"/>
    <w:rsid w:val="001F6B15"/>
    <w:rsid w:val="001F756B"/>
    <w:rsid w:val="001F7F44"/>
    <w:rsid w:val="002004CD"/>
    <w:rsid w:val="00200E3B"/>
    <w:rsid w:val="00202944"/>
    <w:rsid w:val="002039EE"/>
    <w:rsid w:val="0020489F"/>
    <w:rsid w:val="002049AD"/>
    <w:rsid w:val="00204E3C"/>
    <w:rsid w:val="0020546C"/>
    <w:rsid w:val="002063EE"/>
    <w:rsid w:val="00206492"/>
    <w:rsid w:val="002074D6"/>
    <w:rsid w:val="00207BD6"/>
    <w:rsid w:val="00213629"/>
    <w:rsid w:val="00216F5F"/>
    <w:rsid w:val="00217BA2"/>
    <w:rsid w:val="00221995"/>
    <w:rsid w:val="00221ED9"/>
    <w:rsid w:val="002247D6"/>
    <w:rsid w:val="002255A7"/>
    <w:rsid w:val="00225EB6"/>
    <w:rsid w:val="00226563"/>
    <w:rsid w:val="00226FF2"/>
    <w:rsid w:val="00232031"/>
    <w:rsid w:val="002330A1"/>
    <w:rsid w:val="002331BD"/>
    <w:rsid w:val="00233D06"/>
    <w:rsid w:val="0023544B"/>
    <w:rsid w:val="00235AEB"/>
    <w:rsid w:val="00237153"/>
    <w:rsid w:val="00240732"/>
    <w:rsid w:val="002413D8"/>
    <w:rsid w:val="00243221"/>
    <w:rsid w:val="00245940"/>
    <w:rsid w:val="002475BD"/>
    <w:rsid w:val="00250DEC"/>
    <w:rsid w:val="00251862"/>
    <w:rsid w:val="00252183"/>
    <w:rsid w:val="00253577"/>
    <w:rsid w:val="00254F90"/>
    <w:rsid w:val="00255141"/>
    <w:rsid w:val="00255DB1"/>
    <w:rsid w:val="00260438"/>
    <w:rsid w:val="002604D7"/>
    <w:rsid w:val="0026119A"/>
    <w:rsid w:val="0026277D"/>
    <w:rsid w:val="00262DD7"/>
    <w:rsid w:val="00262DDD"/>
    <w:rsid w:val="00263E61"/>
    <w:rsid w:val="00264CB6"/>
    <w:rsid w:val="00264DAC"/>
    <w:rsid w:val="0026572D"/>
    <w:rsid w:val="002657BB"/>
    <w:rsid w:val="0027441F"/>
    <w:rsid w:val="0027782B"/>
    <w:rsid w:val="0028081D"/>
    <w:rsid w:val="0028163A"/>
    <w:rsid w:val="0028347C"/>
    <w:rsid w:val="00283E59"/>
    <w:rsid w:val="00284E44"/>
    <w:rsid w:val="00286105"/>
    <w:rsid w:val="00286164"/>
    <w:rsid w:val="0028621B"/>
    <w:rsid w:val="00286587"/>
    <w:rsid w:val="00286658"/>
    <w:rsid w:val="002901D8"/>
    <w:rsid w:val="00293773"/>
    <w:rsid w:val="00293ECE"/>
    <w:rsid w:val="0029492B"/>
    <w:rsid w:val="00295CCB"/>
    <w:rsid w:val="0029751E"/>
    <w:rsid w:val="002977CB"/>
    <w:rsid w:val="002A13A9"/>
    <w:rsid w:val="002A18E7"/>
    <w:rsid w:val="002A3AB2"/>
    <w:rsid w:val="002A462D"/>
    <w:rsid w:val="002A49B3"/>
    <w:rsid w:val="002A538A"/>
    <w:rsid w:val="002A79B5"/>
    <w:rsid w:val="002A7F5F"/>
    <w:rsid w:val="002B0138"/>
    <w:rsid w:val="002B1B1E"/>
    <w:rsid w:val="002B33F9"/>
    <w:rsid w:val="002B47EA"/>
    <w:rsid w:val="002B6499"/>
    <w:rsid w:val="002B64B3"/>
    <w:rsid w:val="002B6C4D"/>
    <w:rsid w:val="002B736B"/>
    <w:rsid w:val="002B75E6"/>
    <w:rsid w:val="002C0DA2"/>
    <w:rsid w:val="002C1654"/>
    <w:rsid w:val="002C3720"/>
    <w:rsid w:val="002C37D2"/>
    <w:rsid w:val="002C5D00"/>
    <w:rsid w:val="002C5FD6"/>
    <w:rsid w:val="002C6542"/>
    <w:rsid w:val="002C7928"/>
    <w:rsid w:val="002D00EC"/>
    <w:rsid w:val="002D197C"/>
    <w:rsid w:val="002D1F11"/>
    <w:rsid w:val="002D43EB"/>
    <w:rsid w:val="002D4762"/>
    <w:rsid w:val="002D4A93"/>
    <w:rsid w:val="002D5314"/>
    <w:rsid w:val="002D5DCB"/>
    <w:rsid w:val="002D62DB"/>
    <w:rsid w:val="002D6F6D"/>
    <w:rsid w:val="002D71B4"/>
    <w:rsid w:val="002E13D7"/>
    <w:rsid w:val="002E176D"/>
    <w:rsid w:val="002E2E84"/>
    <w:rsid w:val="002E2EC9"/>
    <w:rsid w:val="002E4094"/>
    <w:rsid w:val="002E5CFB"/>
    <w:rsid w:val="002E5D32"/>
    <w:rsid w:val="002E5FA2"/>
    <w:rsid w:val="002E63B0"/>
    <w:rsid w:val="002E6C00"/>
    <w:rsid w:val="002F0259"/>
    <w:rsid w:val="002F27FA"/>
    <w:rsid w:val="002F3137"/>
    <w:rsid w:val="002F3BE5"/>
    <w:rsid w:val="002F4624"/>
    <w:rsid w:val="002F5968"/>
    <w:rsid w:val="003011C4"/>
    <w:rsid w:val="00301B57"/>
    <w:rsid w:val="003025B0"/>
    <w:rsid w:val="00303F8E"/>
    <w:rsid w:val="00304977"/>
    <w:rsid w:val="00305C8C"/>
    <w:rsid w:val="00305CB4"/>
    <w:rsid w:val="00306B64"/>
    <w:rsid w:val="003110A1"/>
    <w:rsid w:val="003120F5"/>
    <w:rsid w:val="0031230E"/>
    <w:rsid w:val="0031498F"/>
    <w:rsid w:val="00316D1F"/>
    <w:rsid w:val="003204E6"/>
    <w:rsid w:val="00320D65"/>
    <w:rsid w:val="00321FCE"/>
    <w:rsid w:val="00323DFB"/>
    <w:rsid w:val="0032432A"/>
    <w:rsid w:val="00324FA9"/>
    <w:rsid w:val="003250BA"/>
    <w:rsid w:val="00325242"/>
    <w:rsid w:val="00327B9F"/>
    <w:rsid w:val="00331373"/>
    <w:rsid w:val="003322D3"/>
    <w:rsid w:val="003338AA"/>
    <w:rsid w:val="003338E3"/>
    <w:rsid w:val="00333E7F"/>
    <w:rsid w:val="00334917"/>
    <w:rsid w:val="00335726"/>
    <w:rsid w:val="0033587D"/>
    <w:rsid w:val="00335A06"/>
    <w:rsid w:val="00336D4B"/>
    <w:rsid w:val="00337F76"/>
    <w:rsid w:val="00340FF0"/>
    <w:rsid w:val="00341A5F"/>
    <w:rsid w:val="00342438"/>
    <w:rsid w:val="00344842"/>
    <w:rsid w:val="00345690"/>
    <w:rsid w:val="00345B81"/>
    <w:rsid w:val="00346AB4"/>
    <w:rsid w:val="00347BA3"/>
    <w:rsid w:val="00347D76"/>
    <w:rsid w:val="00350429"/>
    <w:rsid w:val="00351470"/>
    <w:rsid w:val="00351E6D"/>
    <w:rsid w:val="003523CB"/>
    <w:rsid w:val="00352B6E"/>
    <w:rsid w:val="00353A31"/>
    <w:rsid w:val="00356479"/>
    <w:rsid w:val="00357089"/>
    <w:rsid w:val="00360DCB"/>
    <w:rsid w:val="00362306"/>
    <w:rsid w:val="003631E9"/>
    <w:rsid w:val="00363AA6"/>
    <w:rsid w:val="003644A8"/>
    <w:rsid w:val="00364994"/>
    <w:rsid w:val="00364C1A"/>
    <w:rsid w:val="00366173"/>
    <w:rsid w:val="0036617C"/>
    <w:rsid w:val="003665A3"/>
    <w:rsid w:val="003665BE"/>
    <w:rsid w:val="003669AD"/>
    <w:rsid w:val="00366D7B"/>
    <w:rsid w:val="003671B9"/>
    <w:rsid w:val="003674E0"/>
    <w:rsid w:val="00371BDB"/>
    <w:rsid w:val="00373DD7"/>
    <w:rsid w:val="00375530"/>
    <w:rsid w:val="00375B9A"/>
    <w:rsid w:val="00376B9D"/>
    <w:rsid w:val="00376D3F"/>
    <w:rsid w:val="00376F48"/>
    <w:rsid w:val="00380411"/>
    <w:rsid w:val="0038049F"/>
    <w:rsid w:val="003823CD"/>
    <w:rsid w:val="003829F3"/>
    <w:rsid w:val="00382A1F"/>
    <w:rsid w:val="00383AF2"/>
    <w:rsid w:val="00383C9D"/>
    <w:rsid w:val="00383E3F"/>
    <w:rsid w:val="003841AC"/>
    <w:rsid w:val="0038472E"/>
    <w:rsid w:val="00384DDD"/>
    <w:rsid w:val="00386621"/>
    <w:rsid w:val="003869D5"/>
    <w:rsid w:val="00386D7B"/>
    <w:rsid w:val="00386E3E"/>
    <w:rsid w:val="00387301"/>
    <w:rsid w:val="003905F8"/>
    <w:rsid w:val="00390880"/>
    <w:rsid w:val="00391117"/>
    <w:rsid w:val="00391838"/>
    <w:rsid w:val="00392681"/>
    <w:rsid w:val="00392B3C"/>
    <w:rsid w:val="00392D1E"/>
    <w:rsid w:val="00393420"/>
    <w:rsid w:val="00394E14"/>
    <w:rsid w:val="00395230"/>
    <w:rsid w:val="003973AB"/>
    <w:rsid w:val="003974D8"/>
    <w:rsid w:val="0039752E"/>
    <w:rsid w:val="003975BD"/>
    <w:rsid w:val="00397DD8"/>
    <w:rsid w:val="003A07F2"/>
    <w:rsid w:val="003A1914"/>
    <w:rsid w:val="003A2115"/>
    <w:rsid w:val="003A33A4"/>
    <w:rsid w:val="003A5C4F"/>
    <w:rsid w:val="003A70E9"/>
    <w:rsid w:val="003A7B9A"/>
    <w:rsid w:val="003B041E"/>
    <w:rsid w:val="003B0C32"/>
    <w:rsid w:val="003B1D08"/>
    <w:rsid w:val="003B4158"/>
    <w:rsid w:val="003B6C5B"/>
    <w:rsid w:val="003B7630"/>
    <w:rsid w:val="003B7A51"/>
    <w:rsid w:val="003B7BE7"/>
    <w:rsid w:val="003C0162"/>
    <w:rsid w:val="003C13FA"/>
    <w:rsid w:val="003C16AE"/>
    <w:rsid w:val="003C3125"/>
    <w:rsid w:val="003C43C6"/>
    <w:rsid w:val="003C62C1"/>
    <w:rsid w:val="003C6413"/>
    <w:rsid w:val="003C770A"/>
    <w:rsid w:val="003D0C23"/>
    <w:rsid w:val="003D0EF8"/>
    <w:rsid w:val="003D2933"/>
    <w:rsid w:val="003D3926"/>
    <w:rsid w:val="003D5216"/>
    <w:rsid w:val="003D6155"/>
    <w:rsid w:val="003D6DD6"/>
    <w:rsid w:val="003D758C"/>
    <w:rsid w:val="003D7590"/>
    <w:rsid w:val="003E00FF"/>
    <w:rsid w:val="003E1FC7"/>
    <w:rsid w:val="003E2B19"/>
    <w:rsid w:val="003E39FD"/>
    <w:rsid w:val="003E6C20"/>
    <w:rsid w:val="003F05C4"/>
    <w:rsid w:val="003F0FE7"/>
    <w:rsid w:val="003F13B4"/>
    <w:rsid w:val="003F155A"/>
    <w:rsid w:val="003F1908"/>
    <w:rsid w:val="003F1BB1"/>
    <w:rsid w:val="003F1F33"/>
    <w:rsid w:val="003F295C"/>
    <w:rsid w:val="003F29DD"/>
    <w:rsid w:val="003F3018"/>
    <w:rsid w:val="003F35AA"/>
    <w:rsid w:val="003F3668"/>
    <w:rsid w:val="003F4245"/>
    <w:rsid w:val="003F429C"/>
    <w:rsid w:val="003F5A4F"/>
    <w:rsid w:val="003F68C1"/>
    <w:rsid w:val="003F72E8"/>
    <w:rsid w:val="00401971"/>
    <w:rsid w:val="00402900"/>
    <w:rsid w:val="004042B1"/>
    <w:rsid w:val="0040476F"/>
    <w:rsid w:val="00404E8D"/>
    <w:rsid w:val="00407469"/>
    <w:rsid w:val="004119B7"/>
    <w:rsid w:val="004120A9"/>
    <w:rsid w:val="0041221C"/>
    <w:rsid w:val="00414910"/>
    <w:rsid w:val="0042014E"/>
    <w:rsid w:val="0042165E"/>
    <w:rsid w:val="0042228A"/>
    <w:rsid w:val="00425A56"/>
    <w:rsid w:val="004261E7"/>
    <w:rsid w:val="00426ACA"/>
    <w:rsid w:val="00427796"/>
    <w:rsid w:val="00432CC8"/>
    <w:rsid w:val="004351E4"/>
    <w:rsid w:val="004358CB"/>
    <w:rsid w:val="00436524"/>
    <w:rsid w:val="004366FA"/>
    <w:rsid w:val="004376B5"/>
    <w:rsid w:val="004404D0"/>
    <w:rsid w:val="00440D43"/>
    <w:rsid w:val="00441DAD"/>
    <w:rsid w:val="004423DA"/>
    <w:rsid w:val="00443CF7"/>
    <w:rsid w:val="004442C7"/>
    <w:rsid w:val="00445B68"/>
    <w:rsid w:val="0044733A"/>
    <w:rsid w:val="00451624"/>
    <w:rsid w:val="00451CB7"/>
    <w:rsid w:val="00452589"/>
    <w:rsid w:val="00453110"/>
    <w:rsid w:val="004531E4"/>
    <w:rsid w:val="00453636"/>
    <w:rsid w:val="0045427F"/>
    <w:rsid w:val="00454357"/>
    <w:rsid w:val="00454E26"/>
    <w:rsid w:val="00455943"/>
    <w:rsid w:val="0045798A"/>
    <w:rsid w:val="004579A8"/>
    <w:rsid w:val="00462C5B"/>
    <w:rsid w:val="00463E42"/>
    <w:rsid w:val="00465B4D"/>
    <w:rsid w:val="00467478"/>
    <w:rsid w:val="00467857"/>
    <w:rsid w:val="00467F18"/>
    <w:rsid w:val="0047000A"/>
    <w:rsid w:val="00470143"/>
    <w:rsid w:val="00471EC6"/>
    <w:rsid w:val="00472371"/>
    <w:rsid w:val="00473117"/>
    <w:rsid w:val="0047334C"/>
    <w:rsid w:val="004739F9"/>
    <w:rsid w:val="00475360"/>
    <w:rsid w:val="004765DB"/>
    <w:rsid w:val="0047660E"/>
    <w:rsid w:val="00477CA0"/>
    <w:rsid w:val="004803C7"/>
    <w:rsid w:val="00480E51"/>
    <w:rsid w:val="00481FD1"/>
    <w:rsid w:val="00482236"/>
    <w:rsid w:val="00483B6F"/>
    <w:rsid w:val="0048409B"/>
    <w:rsid w:val="004840AB"/>
    <w:rsid w:val="00484464"/>
    <w:rsid w:val="0048490A"/>
    <w:rsid w:val="00486D1C"/>
    <w:rsid w:val="00487356"/>
    <w:rsid w:val="004879DA"/>
    <w:rsid w:val="00487E3B"/>
    <w:rsid w:val="004928A7"/>
    <w:rsid w:val="004937C7"/>
    <w:rsid w:val="00493D22"/>
    <w:rsid w:val="0049435C"/>
    <w:rsid w:val="004956B3"/>
    <w:rsid w:val="00496AD2"/>
    <w:rsid w:val="004A0AB0"/>
    <w:rsid w:val="004A1899"/>
    <w:rsid w:val="004A38FE"/>
    <w:rsid w:val="004A3F57"/>
    <w:rsid w:val="004A4236"/>
    <w:rsid w:val="004A51C5"/>
    <w:rsid w:val="004A53A9"/>
    <w:rsid w:val="004A595A"/>
    <w:rsid w:val="004A6C36"/>
    <w:rsid w:val="004A6E27"/>
    <w:rsid w:val="004A6FB3"/>
    <w:rsid w:val="004B2371"/>
    <w:rsid w:val="004B3BAC"/>
    <w:rsid w:val="004B4293"/>
    <w:rsid w:val="004B6ECA"/>
    <w:rsid w:val="004C04BE"/>
    <w:rsid w:val="004C2B3A"/>
    <w:rsid w:val="004C4467"/>
    <w:rsid w:val="004C4479"/>
    <w:rsid w:val="004C460B"/>
    <w:rsid w:val="004C486B"/>
    <w:rsid w:val="004C695C"/>
    <w:rsid w:val="004D1588"/>
    <w:rsid w:val="004D2164"/>
    <w:rsid w:val="004D479E"/>
    <w:rsid w:val="004D52C2"/>
    <w:rsid w:val="004D5A34"/>
    <w:rsid w:val="004D6022"/>
    <w:rsid w:val="004D619A"/>
    <w:rsid w:val="004D6C82"/>
    <w:rsid w:val="004D7C54"/>
    <w:rsid w:val="004D7D5C"/>
    <w:rsid w:val="004E01F4"/>
    <w:rsid w:val="004E124F"/>
    <w:rsid w:val="004E2464"/>
    <w:rsid w:val="004E6D0D"/>
    <w:rsid w:val="004E7A6D"/>
    <w:rsid w:val="004F0ED2"/>
    <w:rsid w:val="004F16E8"/>
    <w:rsid w:val="004F1960"/>
    <w:rsid w:val="004F19F7"/>
    <w:rsid w:val="004F2076"/>
    <w:rsid w:val="004F4B43"/>
    <w:rsid w:val="004F69E9"/>
    <w:rsid w:val="004F6A29"/>
    <w:rsid w:val="005001DE"/>
    <w:rsid w:val="005006E0"/>
    <w:rsid w:val="00500817"/>
    <w:rsid w:val="00501E22"/>
    <w:rsid w:val="00502241"/>
    <w:rsid w:val="00502622"/>
    <w:rsid w:val="00503106"/>
    <w:rsid w:val="00505870"/>
    <w:rsid w:val="005060D9"/>
    <w:rsid w:val="00506E85"/>
    <w:rsid w:val="00507771"/>
    <w:rsid w:val="0050797B"/>
    <w:rsid w:val="00507ADE"/>
    <w:rsid w:val="0051005D"/>
    <w:rsid w:val="00510905"/>
    <w:rsid w:val="0051159D"/>
    <w:rsid w:val="00512782"/>
    <w:rsid w:val="00513401"/>
    <w:rsid w:val="00513E1A"/>
    <w:rsid w:val="00515EF0"/>
    <w:rsid w:val="00516B23"/>
    <w:rsid w:val="00516C66"/>
    <w:rsid w:val="00516E3D"/>
    <w:rsid w:val="00517DAC"/>
    <w:rsid w:val="00517EFE"/>
    <w:rsid w:val="00517FDB"/>
    <w:rsid w:val="0052117F"/>
    <w:rsid w:val="0052144B"/>
    <w:rsid w:val="00522AAB"/>
    <w:rsid w:val="00522B2F"/>
    <w:rsid w:val="005232B0"/>
    <w:rsid w:val="0052435E"/>
    <w:rsid w:val="0052482B"/>
    <w:rsid w:val="005256DC"/>
    <w:rsid w:val="00525784"/>
    <w:rsid w:val="005258DD"/>
    <w:rsid w:val="00525AC5"/>
    <w:rsid w:val="00525CAB"/>
    <w:rsid w:val="005269F0"/>
    <w:rsid w:val="00526EBE"/>
    <w:rsid w:val="0052723C"/>
    <w:rsid w:val="00527DF8"/>
    <w:rsid w:val="00530305"/>
    <w:rsid w:val="0053595D"/>
    <w:rsid w:val="00535EA2"/>
    <w:rsid w:val="00535F1A"/>
    <w:rsid w:val="005363ED"/>
    <w:rsid w:val="00541E45"/>
    <w:rsid w:val="00541E66"/>
    <w:rsid w:val="005434E2"/>
    <w:rsid w:val="005436AC"/>
    <w:rsid w:val="0054394F"/>
    <w:rsid w:val="00544ACD"/>
    <w:rsid w:val="00546550"/>
    <w:rsid w:val="00546874"/>
    <w:rsid w:val="005479EB"/>
    <w:rsid w:val="00550C09"/>
    <w:rsid w:val="00551E44"/>
    <w:rsid w:val="00553B59"/>
    <w:rsid w:val="00554AD6"/>
    <w:rsid w:val="005553B1"/>
    <w:rsid w:val="00556CFD"/>
    <w:rsid w:val="005570FE"/>
    <w:rsid w:val="005608D6"/>
    <w:rsid w:val="00562547"/>
    <w:rsid w:val="0056379B"/>
    <w:rsid w:val="0056453E"/>
    <w:rsid w:val="00565076"/>
    <w:rsid w:val="005663D2"/>
    <w:rsid w:val="00566842"/>
    <w:rsid w:val="00566E1E"/>
    <w:rsid w:val="00567D60"/>
    <w:rsid w:val="00567EA2"/>
    <w:rsid w:val="00572886"/>
    <w:rsid w:val="00573224"/>
    <w:rsid w:val="0057368C"/>
    <w:rsid w:val="00576055"/>
    <w:rsid w:val="00576179"/>
    <w:rsid w:val="00576DB8"/>
    <w:rsid w:val="00576E45"/>
    <w:rsid w:val="00577305"/>
    <w:rsid w:val="00580C33"/>
    <w:rsid w:val="00580CD3"/>
    <w:rsid w:val="00580F31"/>
    <w:rsid w:val="005818F8"/>
    <w:rsid w:val="005837BA"/>
    <w:rsid w:val="00583A3B"/>
    <w:rsid w:val="00583DCD"/>
    <w:rsid w:val="00586228"/>
    <w:rsid w:val="0059221E"/>
    <w:rsid w:val="00593443"/>
    <w:rsid w:val="00593B39"/>
    <w:rsid w:val="005941D1"/>
    <w:rsid w:val="0059495E"/>
    <w:rsid w:val="00595255"/>
    <w:rsid w:val="00597358"/>
    <w:rsid w:val="005A1C81"/>
    <w:rsid w:val="005A21F8"/>
    <w:rsid w:val="005A2B87"/>
    <w:rsid w:val="005A33BC"/>
    <w:rsid w:val="005A6450"/>
    <w:rsid w:val="005A68A0"/>
    <w:rsid w:val="005A7154"/>
    <w:rsid w:val="005A7206"/>
    <w:rsid w:val="005A7520"/>
    <w:rsid w:val="005A76E7"/>
    <w:rsid w:val="005B0E7B"/>
    <w:rsid w:val="005B204A"/>
    <w:rsid w:val="005B2863"/>
    <w:rsid w:val="005B287F"/>
    <w:rsid w:val="005B2C86"/>
    <w:rsid w:val="005B35D7"/>
    <w:rsid w:val="005B3B61"/>
    <w:rsid w:val="005B415B"/>
    <w:rsid w:val="005B4AB3"/>
    <w:rsid w:val="005B5075"/>
    <w:rsid w:val="005B511F"/>
    <w:rsid w:val="005B7912"/>
    <w:rsid w:val="005B7A0F"/>
    <w:rsid w:val="005B7D1F"/>
    <w:rsid w:val="005C0E5B"/>
    <w:rsid w:val="005C0F48"/>
    <w:rsid w:val="005C2854"/>
    <w:rsid w:val="005C2E0B"/>
    <w:rsid w:val="005C37C7"/>
    <w:rsid w:val="005C53CB"/>
    <w:rsid w:val="005C55A8"/>
    <w:rsid w:val="005C62E8"/>
    <w:rsid w:val="005C756B"/>
    <w:rsid w:val="005C78FD"/>
    <w:rsid w:val="005D0AC1"/>
    <w:rsid w:val="005D419B"/>
    <w:rsid w:val="005D48EB"/>
    <w:rsid w:val="005D4BB6"/>
    <w:rsid w:val="005D6597"/>
    <w:rsid w:val="005D7D14"/>
    <w:rsid w:val="005E08AB"/>
    <w:rsid w:val="005E29BF"/>
    <w:rsid w:val="005E2F77"/>
    <w:rsid w:val="005E330A"/>
    <w:rsid w:val="005E409B"/>
    <w:rsid w:val="005E4D85"/>
    <w:rsid w:val="005E5025"/>
    <w:rsid w:val="005E726D"/>
    <w:rsid w:val="005E7E1D"/>
    <w:rsid w:val="005F0C86"/>
    <w:rsid w:val="005F1062"/>
    <w:rsid w:val="005F1E68"/>
    <w:rsid w:val="005F22CD"/>
    <w:rsid w:val="005F5D83"/>
    <w:rsid w:val="005F7D18"/>
    <w:rsid w:val="006010FE"/>
    <w:rsid w:val="006030EE"/>
    <w:rsid w:val="00604567"/>
    <w:rsid w:val="006066D0"/>
    <w:rsid w:val="00606C73"/>
    <w:rsid w:val="00607540"/>
    <w:rsid w:val="006105B2"/>
    <w:rsid w:val="00611FAE"/>
    <w:rsid w:val="00612864"/>
    <w:rsid w:val="006136CB"/>
    <w:rsid w:val="00613790"/>
    <w:rsid w:val="006137C4"/>
    <w:rsid w:val="0061552B"/>
    <w:rsid w:val="0061575B"/>
    <w:rsid w:val="00615A8E"/>
    <w:rsid w:val="00616326"/>
    <w:rsid w:val="0061673A"/>
    <w:rsid w:val="00616DCD"/>
    <w:rsid w:val="006174D5"/>
    <w:rsid w:val="00617D2A"/>
    <w:rsid w:val="00620A8B"/>
    <w:rsid w:val="00620AAA"/>
    <w:rsid w:val="00620AE4"/>
    <w:rsid w:val="0062167E"/>
    <w:rsid w:val="006229E2"/>
    <w:rsid w:val="0062479F"/>
    <w:rsid w:val="00624D9A"/>
    <w:rsid w:val="00625794"/>
    <w:rsid w:val="0062725E"/>
    <w:rsid w:val="0063224B"/>
    <w:rsid w:val="00634341"/>
    <w:rsid w:val="00635E14"/>
    <w:rsid w:val="006401F4"/>
    <w:rsid w:val="00641E05"/>
    <w:rsid w:val="006445ED"/>
    <w:rsid w:val="00644724"/>
    <w:rsid w:val="006448CB"/>
    <w:rsid w:val="00645F31"/>
    <w:rsid w:val="00646444"/>
    <w:rsid w:val="0064765B"/>
    <w:rsid w:val="00650843"/>
    <w:rsid w:val="006509BD"/>
    <w:rsid w:val="00650B03"/>
    <w:rsid w:val="0065327A"/>
    <w:rsid w:val="00653E39"/>
    <w:rsid w:val="00655744"/>
    <w:rsid w:val="006559E9"/>
    <w:rsid w:val="006607CE"/>
    <w:rsid w:val="00660C12"/>
    <w:rsid w:val="00662601"/>
    <w:rsid w:val="00662B21"/>
    <w:rsid w:val="00663B26"/>
    <w:rsid w:val="00670D50"/>
    <w:rsid w:val="00671974"/>
    <w:rsid w:val="00674EF0"/>
    <w:rsid w:val="0067581E"/>
    <w:rsid w:val="00675CD9"/>
    <w:rsid w:val="00676B6B"/>
    <w:rsid w:val="006771E9"/>
    <w:rsid w:val="006823CE"/>
    <w:rsid w:val="006836CF"/>
    <w:rsid w:val="00683D02"/>
    <w:rsid w:val="0068788C"/>
    <w:rsid w:val="006912FB"/>
    <w:rsid w:val="0069136B"/>
    <w:rsid w:val="0069282E"/>
    <w:rsid w:val="00695AB2"/>
    <w:rsid w:val="00696C4B"/>
    <w:rsid w:val="00697A7A"/>
    <w:rsid w:val="006A11A1"/>
    <w:rsid w:val="006A2300"/>
    <w:rsid w:val="006A2A19"/>
    <w:rsid w:val="006A3E74"/>
    <w:rsid w:val="006A58CD"/>
    <w:rsid w:val="006A66EC"/>
    <w:rsid w:val="006A7AE7"/>
    <w:rsid w:val="006B00A4"/>
    <w:rsid w:val="006B1882"/>
    <w:rsid w:val="006B70EA"/>
    <w:rsid w:val="006C0531"/>
    <w:rsid w:val="006C12E8"/>
    <w:rsid w:val="006C2985"/>
    <w:rsid w:val="006C2ABD"/>
    <w:rsid w:val="006C4811"/>
    <w:rsid w:val="006C6AA1"/>
    <w:rsid w:val="006C6F79"/>
    <w:rsid w:val="006C7EDD"/>
    <w:rsid w:val="006C7FA0"/>
    <w:rsid w:val="006D5131"/>
    <w:rsid w:val="006D70D2"/>
    <w:rsid w:val="006D7C32"/>
    <w:rsid w:val="006D7DB0"/>
    <w:rsid w:val="006E03C7"/>
    <w:rsid w:val="006E0CB6"/>
    <w:rsid w:val="006E3917"/>
    <w:rsid w:val="006E420B"/>
    <w:rsid w:val="006E4414"/>
    <w:rsid w:val="006E546E"/>
    <w:rsid w:val="006E7F9C"/>
    <w:rsid w:val="006F0723"/>
    <w:rsid w:val="006F1EFA"/>
    <w:rsid w:val="006F2B64"/>
    <w:rsid w:val="006F35FB"/>
    <w:rsid w:val="006F3BAE"/>
    <w:rsid w:val="006F59B5"/>
    <w:rsid w:val="006F71DF"/>
    <w:rsid w:val="006F7BB4"/>
    <w:rsid w:val="006F7DD0"/>
    <w:rsid w:val="00701B6C"/>
    <w:rsid w:val="0070222B"/>
    <w:rsid w:val="0070264E"/>
    <w:rsid w:val="007033E2"/>
    <w:rsid w:val="0070467D"/>
    <w:rsid w:val="00707F64"/>
    <w:rsid w:val="00707F75"/>
    <w:rsid w:val="0071147A"/>
    <w:rsid w:val="00713380"/>
    <w:rsid w:val="00716798"/>
    <w:rsid w:val="00717CE3"/>
    <w:rsid w:val="007204D4"/>
    <w:rsid w:val="007221BB"/>
    <w:rsid w:val="007232C5"/>
    <w:rsid w:val="007249F0"/>
    <w:rsid w:val="00725199"/>
    <w:rsid w:val="007253CA"/>
    <w:rsid w:val="00725B31"/>
    <w:rsid w:val="00727066"/>
    <w:rsid w:val="0073036F"/>
    <w:rsid w:val="007307BB"/>
    <w:rsid w:val="00730D39"/>
    <w:rsid w:val="00731458"/>
    <w:rsid w:val="0073185D"/>
    <w:rsid w:val="00733AB8"/>
    <w:rsid w:val="00735008"/>
    <w:rsid w:val="00735961"/>
    <w:rsid w:val="00735972"/>
    <w:rsid w:val="00737EE9"/>
    <w:rsid w:val="00741631"/>
    <w:rsid w:val="00742136"/>
    <w:rsid w:val="007439BB"/>
    <w:rsid w:val="007442E0"/>
    <w:rsid w:val="0074572E"/>
    <w:rsid w:val="00746B2F"/>
    <w:rsid w:val="00750505"/>
    <w:rsid w:val="00752D77"/>
    <w:rsid w:val="007538F6"/>
    <w:rsid w:val="00755593"/>
    <w:rsid w:val="00756DA7"/>
    <w:rsid w:val="007571D5"/>
    <w:rsid w:val="007605BD"/>
    <w:rsid w:val="00760843"/>
    <w:rsid w:val="007617B6"/>
    <w:rsid w:val="00762D9F"/>
    <w:rsid w:val="00763AA5"/>
    <w:rsid w:val="00764DE5"/>
    <w:rsid w:val="00766E08"/>
    <w:rsid w:val="00766ECD"/>
    <w:rsid w:val="00772499"/>
    <w:rsid w:val="00774A71"/>
    <w:rsid w:val="00774F0A"/>
    <w:rsid w:val="00775E1F"/>
    <w:rsid w:val="00775E2D"/>
    <w:rsid w:val="007800FF"/>
    <w:rsid w:val="00780B7C"/>
    <w:rsid w:val="00781F8D"/>
    <w:rsid w:val="0078227A"/>
    <w:rsid w:val="00782BB5"/>
    <w:rsid w:val="0078314E"/>
    <w:rsid w:val="00783A44"/>
    <w:rsid w:val="007853A0"/>
    <w:rsid w:val="00790123"/>
    <w:rsid w:val="007909EE"/>
    <w:rsid w:val="00791B30"/>
    <w:rsid w:val="00793094"/>
    <w:rsid w:val="007936C0"/>
    <w:rsid w:val="00793D98"/>
    <w:rsid w:val="00793DCB"/>
    <w:rsid w:val="00794755"/>
    <w:rsid w:val="00794A2B"/>
    <w:rsid w:val="00794ABD"/>
    <w:rsid w:val="00794FDD"/>
    <w:rsid w:val="007A04EA"/>
    <w:rsid w:val="007A2140"/>
    <w:rsid w:val="007A2622"/>
    <w:rsid w:val="007A61E3"/>
    <w:rsid w:val="007A7480"/>
    <w:rsid w:val="007B0A42"/>
    <w:rsid w:val="007B0DFA"/>
    <w:rsid w:val="007B1068"/>
    <w:rsid w:val="007B10CC"/>
    <w:rsid w:val="007B1E54"/>
    <w:rsid w:val="007B4488"/>
    <w:rsid w:val="007B5234"/>
    <w:rsid w:val="007B6796"/>
    <w:rsid w:val="007B6DC2"/>
    <w:rsid w:val="007B77C1"/>
    <w:rsid w:val="007C09DD"/>
    <w:rsid w:val="007C123A"/>
    <w:rsid w:val="007C15FD"/>
    <w:rsid w:val="007C1E4A"/>
    <w:rsid w:val="007C22D3"/>
    <w:rsid w:val="007C3504"/>
    <w:rsid w:val="007C4912"/>
    <w:rsid w:val="007C505F"/>
    <w:rsid w:val="007C50C7"/>
    <w:rsid w:val="007C5560"/>
    <w:rsid w:val="007C6070"/>
    <w:rsid w:val="007D09E2"/>
    <w:rsid w:val="007D15BD"/>
    <w:rsid w:val="007D3B0D"/>
    <w:rsid w:val="007D52D6"/>
    <w:rsid w:val="007D637F"/>
    <w:rsid w:val="007D6894"/>
    <w:rsid w:val="007E0011"/>
    <w:rsid w:val="007E278C"/>
    <w:rsid w:val="007E2854"/>
    <w:rsid w:val="007E2C97"/>
    <w:rsid w:val="007E301C"/>
    <w:rsid w:val="007E3372"/>
    <w:rsid w:val="007E3B9D"/>
    <w:rsid w:val="007E553D"/>
    <w:rsid w:val="007E5A32"/>
    <w:rsid w:val="007E5E59"/>
    <w:rsid w:val="007E69F2"/>
    <w:rsid w:val="007E6FEA"/>
    <w:rsid w:val="007F01D8"/>
    <w:rsid w:val="007F0EB1"/>
    <w:rsid w:val="007F271C"/>
    <w:rsid w:val="007F43B0"/>
    <w:rsid w:val="007F4524"/>
    <w:rsid w:val="007F69FE"/>
    <w:rsid w:val="007F7967"/>
    <w:rsid w:val="007F7FFC"/>
    <w:rsid w:val="00802C8E"/>
    <w:rsid w:val="008035A5"/>
    <w:rsid w:val="008048E0"/>
    <w:rsid w:val="00805A7A"/>
    <w:rsid w:val="008068BC"/>
    <w:rsid w:val="00807386"/>
    <w:rsid w:val="0081108C"/>
    <w:rsid w:val="00812A5D"/>
    <w:rsid w:val="008133D1"/>
    <w:rsid w:val="008139BD"/>
    <w:rsid w:val="0081583A"/>
    <w:rsid w:val="008158F1"/>
    <w:rsid w:val="008160FD"/>
    <w:rsid w:val="0081709F"/>
    <w:rsid w:val="00820618"/>
    <w:rsid w:val="00821C26"/>
    <w:rsid w:val="00821C4E"/>
    <w:rsid w:val="00823D33"/>
    <w:rsid w:val="00824585"/>
    <w:rsid w:val="008267B0"/>
    <w:rsid w:val="0083028A"/>
    <w:rsid w:val="00830CBF"/>
    <w:rsid w:val="0083146B"/>
    <w:rsid w:val="00832140"/>
    <w:rsid w:val="00833A7E"/>
    <w:rsid w:val="00836651"/>
    <w:rsid w:val="0083799F"/>
    <w:rsid w:val="00837B61"/>
    <w:rsid w:val="00840414"/>
    <w:rsid w:val="00841A4B"/>
    <w:rsid w:val="0084212F"/>
    <w:rsid w:val="00842FAF"/>
    <w:rsid w:val="0084329B"/>
    <w:rsid w:val="00843DAF"/>
    <w:rsid w:val="00843E39"/>
    <w:rsid w:val="00843FA5"/>
    <w:rsid w:val="00844914"/>
    <w:rsid w:val="00846385"/>
    <w:rsid w:val="008463E3"/>
    <w:rsid w:val="00846749"/>
    <w:rsid w:val="008471C2"/>
    <w:rsid w:val="00847AF3"/>
    <w:rsid w:val="00850A33"/>
    <w:rsid w:val="008532CF"/>
    <w:rsid w:val="008555ED"/>
    <w:rsid w:val="008556ED"/>
    <w:rsid w:val="0085587B"/>
    <w:rsid w:val="00857DF9"/>
    <w:rsid w:val="008602E7"/>
    <w:rsid w:val="008604A5"/>
    <w:rsid w:val="00860656"/>
    <w:rsid w:val="00860BC3"/>
    <w:rsid w:val="00861FB9"/>
    <w:rsid w:val="00865E13"/>
    <w:rsid w:val="008671CA"/>
    <w:rsid w:val="00870A11"/>
    <w:rsid w:val="00870A57"/>
    <w:rsid w:val="00873445"/>
    <w:rsid w:val="0087536A"/>
    <w:rsid w:val="008756F9"/>
    <w:rsid w:val="008758E8"/>
    <w:rsid w:val="008759A8"/>
    <w:rsid w:val="00877371"/>
    <w:rsid w:val="00877C4E"/>
    <w:rsid w:val="008809F7"/>
    <w:rsid w:val="008814C1"/>
    <w:rsid w:val="008820C5"/>
    <w:rsid w:val="00882A2C"/>
    <w:rsid w:val="00882F68"/>
    <w:rsid w:val="00883E45"/>
    <w:rsid w:val="00883ECB"/>
    <w:rsid w:val="00883ED9"/>
    <w:rsid w:val="008841D9"/>
    <w:rsid w:val="00884611"/>
    <w:rsid w:val="00884A81"/>
    <w:rsid w:val="00884E7C"/>
    <w:rsid w:val="00884EB7"/>
    <w:rsid w:val="00884F50"/>
    <w:rsid w:val="0088782E"/>
    <w:rsid w:val="00887DCA"/>
    <w:rsid w:val="00890238"/>
    <w:rsid w:val="0089083E"/>
    <w:rsid w:val="00890940"/>
    <w:rsid w:val="00891BA9"/>
    <w:rsid w:val="00891DD7"/>
    <w:rsid w:val="00893A83"/>
    <w:rsid w:val="00894F42"/>
    <w:rsid w:val="00895570"/>
    <w:rsid w:val="00895B87"/>
    <w:rsid w:val="00897801"/>
    <w:rsid w:val="008A3380"/>
    <w:rsid w:val="008A3DEA"/>
    <w:rsid w:val="008A4171"/>
    <w:rsid w:val="008A5E56"/>
    <w:rsid w:val="008A71AF"/>
    <w:rsid w:val="008B014E"/>
    <w:rsid w:val="008B025F"/>
    <w:rsid w:val="008B049E"/>
    <w:rsid w:val="008B1DC6"/>
    <w:rsid w:val="008B2D97"/>
    <w:rsid w:val="008B46AB"/>
    <w:rsid w:val="008B4D69"/>
    <w:rsid w:val="008B605B"/>
    <w:rsid w:val="008B7A00"/>
    <w:rsid w:val="008C0116"/>
    <w:rsid w:val="008C07E8"/>
    <w:rsid w:val="008C1342"/>
    <w:rsid w:val="008C2312"/>
    <w:rsid w:val="008C3EA6"/>
    <w:rsid w:val="008C44F6"/>
    <w:rsid w:val="008C597F"/>
    <w:rsid w:val="008C6D7F"/>
    <w:rsid w:val="008C770E"/>
    <w:rsid w:val="008D01E1"/>
    <w:rsid w:val="008D0498"/>
    <w:rsid w:val="008D3649"/>
    <w:rsid w:val="008D3652"/>
    <w:rsid w:val="008D5D10"/>
    <w:rsid w:val="008D5FB0"/>
    <w:rsid w:val="008D645C"/>
    <w:rsid w:val="008D67DA"/>
    <w:rsid w:val="008D7293"/>
    <w:rsid w:val="008E0966"/>
    <w:rsid w:val="008E0DA8"/>
    <w:rsid w:val="008E0E24"/>
    <w:rsid w:val="008E1980"/>
    <w:rsid w:val="008E216D"/>
    <w:rsid w:val="008E36E5"/>
    <w:rsid w:val="008E452B"/>
    <w:rsid w:val="008E4898"/>
    <w:rsid w:val="008E50D6"/>
    <w:rsid w:val="008E5C78"/>
    <w:rsid w:val="008E603A"/>
    <w:rsid w:val="008E6067"/>
    <w:rsid w:val="008E689A"/>
    <w:rsid w:val="008E6F67"/>
    <w:rsid w:val="008E707B"/>
    <w:rsid w:val="008E7395"/>
    <w:rsid w:val="008E742F"/>
    <w:rsid w:val="008F199F"/>
    <w:rsid w:val="008F22C0"/>
    <w:rsid w:val="008F2AD3"/>
    <w:rsid w:val="008F3990"/>
    <w:rsid w:val="008F42B6"/>
    <w:rsid w:val="008F53DB"/>
    <w:rsid w:val="008F5429"/>
    <w:rsid w:val="008F547F"/>
    <w:rsid w:val="008F5FA3"/>
    <w:rsid w:val="008F7ABB"/>
    <w:rsid w:val="008F7B75"/>
    <w:rsid w:val="00901C36"/>
    <w:rsid w:val="009022B4"/>
    <w:rsid w:val="009025BA"/>
    <w:rsid w:val="009026BB"/>
    <w:rsid w:val="00903A17"/>
    <w:rsid w:val="0090440D"/>
    <w:rsid w:val="00905348"/>
    <w:rsid w:val="009053D5"/>
    <w:rsid w:val="00914B51"/>
    <w:rsid w:val="0091589A"/>
    <w:rsid w:val="00915A95"/>
    <w:rsid w:val="00915CFE"/>
    <w:rsid w:val="00916B9D"/>
    <w:rsid w:val="009210A6"/>
    <w:rsid w:val="0092320F"/>
    <w:rsid w:val="00924378"/>
    <w:rsid w:val="009261A1"/>
    <w:rsid w:val="00926458"/>
    <w:rsid w:val="00926667"/>
    <w:rsid w:val="00926E78"/>
    <w:rsid w:val="009273D1"/>
    <w:rsid w:val="00930195"/>
    <w:rsid w:val="0093115B"/>
    <w:rsid w:val="009318C3"/>
    <w:rsid w:val="00931CE4"/>
    <w:rsid w:val="009334AB"/>
    <w:rsid w:val="0093369E"/>
    <w:rsid w:val="0093690F"/>
    <w:rsid w:val="00940D1C"/>
    <w:rsid w:val="009410FC"/>
    <w:rsid w:val="00941C5B"/>
    <w:rsid w:val="00942EA0"/>
    <w:rsid w:val="00943B30"/>
    <w:rsid w:val="00944D7A"/>
    <w:rsid w:val="00945B05"/>
    <w:rsid w:val="009479A4"/>
    <w:rsid w:val="0095255E"/>
    <w:rsid w:val="00952B2C"/>
    <w:rsid w:val="00952CBE"/>
    <w:rsid w:val="00955D2A"/>
    <w:rsid w:val="00955F16"/>
    <w:rsid w:val="0095647C"/>
    <w:rsid w:val="00957200"/>
    <w:rsid w:val="00957DC2"/>
    <w:rsid w:val="00960125"/>
    <w:rsid w:val="0096167F"/>
    <w:rsid w:val="009705E9"/>
    <w:rsid w:val="009716D9"/>
    <w:rsid w:val="00971725"/>
    <w:rsid w:val="00971D0A"/>
    <w:rsid w:val="00974CFB"/>
    <w:rsid w:val="0097510B"/>
    <w:rsid w:val="00976169"/>
    <w:rsid w:val="00976759"/>
    <w:rsid w:val="00977BE3"/>
    <w:rsid w:val="009800ED"/>
    <w:rsid w:val="00981AD3"/>
    <w:rsid w:val="00982D56"/>
    <w:rsid w:val="00982F2C"/>
    <w:rsid w:val="0098334D"/>
    <w:rsid w:val="00984D5E"/>
    <w:rsid w:val="00985034"/>
    <w:rsid w:val="00986F05"/>
    <w:rsid w:val="00992BA8"/>
    <w:rsid w:val="00997297"/>
    <w:rsid w:val="009A049C"/>
    <w:rsid w:val="009A0F76"/>
    <w:rsid w:val="009A1011"/>
    <w:rsid w:val="009A131D"/>
    <w:rsid w:val="009A33AB"/>
    <w:rsid w:val="009A3DC5"/>
    <w:rsid w:val="009A3E57"/>
    <w:rsid w:val="009A53B8"/>
    <w:rsid w:val="009A5811"/>
    <w:rsid w:val="009A5BF7"/>
    <w:rsid w:val="009A6C3C"/>
    <w:rsid w:val="009B058A"/>
    <w:rsid w:val="009B0E05"/>
    <w:rsid w:val="009B1138"/>
    <w:rsid w:val="009B143C"/>
    <w:rsid w:val="009B22A2"/>
    <w:rsid w:val="009B2DCE"/>
    <w:rsid w:val="009B3499"/>
    <w:rsid w:val="009B46A7"/>
    <w:rsid w:val="009B54BB"/>
    <w:rsid w:val="009B596E"/>
    <w:rsid w:val="009B6E46"/>
    <w:rsid w:val="009B74D4"/>
    <w:rsid w:val="009C1F9E"/>
    <w:rsid w:val="009C241A"/>
    <w:rsid w:val="009C4BF1"/>
    <w:rsid w:val="009C5EB2"/>
    <w:rsid w:val="009C6209"/>
    <w:rsid w:val="009C736E"/>
    <w:rsid w:val="009D06D1"/>
    <w:rsid w:val="009D1A51"/>
    <w:rsid w:val="009D3237"/>
    <w:rsid w:val="009D3C12"/>
    <w:rsid w:val="009D4035"/>
    <w:rsid w:val="009D4713"/>
    <w:rsid w:val="009D5C4D"/>
    <w:rsid w:val="009E0B8C"/>
    <w:rsid w:val="009E118F"/>
    <w:rsid w:val="009E187E"/>
    <w:rsid w:val="009E2153"/>
    <w:rsid w:val="009E28D6"/>
    <w:rsid w:val="009E577B"/>
    <w:rsid w:val="009E63C9"/>
    <w:rsid w:val="009E7E97"/>
    <w:rsid w:val="009F0B6B"/>
    <w:rsid w:val="009F18CD"/>
    <w:rsid w:val="009F724E"/>
    <w:rsid w:val="009F7450"/>
    <w:rsid w:val="009F757B"/>
    <w:rsid w:val="009F7A51"/>
    <w:rsid w:val="009F7D51"/>
    <w:rsid w:val="00A00CE6"/>
    <w:rsid w:val="00A03880"/>
    <w:rsid w:val="00A03A6D"/>
    <w:rsid w:val="00A03BCD"/>
    <w:rsid w:val="00A04FBC"/>
    <w:rsid w:val="00A05DA9"/>
    <w:rsid w:val="00A111EC"/>
    <w:rsid w:val="00A114FB"/>
    <w:rsid w:val="00A118B2"/>
    <w:rsid w:val="00A11B05"/>
    <w:rsid w:val="00A16832"/>
    <w:rsid w:val="00A221DE"/>
    <w:rsid w:val="00A255DB"/>
    <w:rsid w:val="00A267B9"/>
    <w:rsid w:val="00A26B6F"/>
    <w:rsid w:val="00A270DC"/>
    <w:rsid w:val="00A2741D"/>
    <w:rsid w:val="00A301D7"/>
    <w:rsid w:val="00A32395"/>
    <w:rsid w:val="00A33976"/>
    <w:rsid w:val="00A33B5F"/>
    <w:rsid w:val="00A355B7"/>
    <w:rsid w:val="00A3628E"/>
    <w:rsid w:val="00A40037"/>
    <w:rsid w:val="00A4124B"/>
    <w:rsid w:val="00A4211C"/>
    <w:rsid w:val="00A43692"/>
    <w:rsid w:val="00A439EB"/>
    <w:rsid w:val="00A45869"/>
    <w:rsid w:val="00A45C57"/>
    <w:rsid w:val="00A46498"/>
    <w:rsid w:val="00A52076"/>
    <w:rsid w:val="00A53348"/>
    <w:rsid w:val="00A56262"/>
    <w:rsid w:val="00A57396"/>
    <w:rsid w:val="00A601C5"/>
    <w:rsid w:val="00A606D6"/>
    <w:rsid w:val="00A60BEF"/>
    <w:rsid w:val="00A617EC"/>
    <w:rsid w:val="00A63F77"/>
    <w:rsid w:val="00A65197"/>
    <w:rsid w:val="00A66030"/>
    <w:rsid w:val="00A66A45"/>
    <w:rsid w:val="00A706C5"/>
    <w:rsid w:val="00A70D25"/>
    <w:rsid w:val="00A70F84"/>
    <w:rsid w:val="00A71713"/>
    <w:rsid w:val="00A71CD0"/>
    <w:rsid w:val="00A71E21"/>
    <w:rsid w:val="00A71E81"/>
    <w:rsid w:val="00A71F9B"/>
    <w:rsid w:val="00A72166"/>
    <w:rsid w:val="00A7217A"/>
    <w:rsid w:val="00A7372B"/>
    <w:rsid w:val="00A73767"/>
    <w:rsid w:val="00A73CC3"/>
    <w:rsid w:val="00A73DAF"/>
    <w:rsid w:val="00A74CDE"/>
    <w:rsid w:val="00A75545"/>
    <w:rsid w:val="00A75F13"/>
    <w:rsid w:val="00A76E54"/>
    <w:rsid w:val="00A7753E"/>
    <w:rsid w:val="00A77D09"/>
    <w:rsid w:val="00A80665"/>
    <w:rsid w:val="00A816C0"/>
    <w:rsid w:val="00A82867"/>
    <w:rsid w:val="00A83494"/>
    <w:rsid w:val="00A83550"/>
    <w:rsid w:val="00A8436D"/>
    <w:rsid w:val="00A846F9"/>
    <w:rsid w:val="00A84DAB"/>
    <w:rsid w:val="00A85EDF"/>
    <w:rsid w:val="00A86068"/>
    <w:rsid w:val="00A86D70"/>
    <w:rsid w:val="00A86D9B"/>
    <w:rsid w:val="00A87702"/>
    <w:rsid w:val="00A911CE"/>
    <w:rsid w:val="00A91D75"/>
    <w:rsid w:val="00A93178"/>
    <w:rsid w:val="00A95218"/>
    <w:rsid w:val="00A9550E"/>
    <w:rsid w:val="00A957F3"/>
    <w:rsid w:val="00A9583E"/>
    <w:rsid w:val="00AA14BB"/>
    <w:rsid w:val="00AA3E97"/>
    <w:rsid w:val="00AA607B"/>
    <w:rsid w:val="00AA6501"/>
    <w:rsid w:val="00AA7073"/>
    <w:rsid w:val="00AB01D3"/>
    <w:rsid w:val="00AB0299"/>
    <w:rsid w:val="00AB09AD"/>
    <w:rsid w:val="00AB2B48"/>
    <w:rsid w:val="00AB5E0C"/>
    <w:rsid w:val="00AB73D7"/>
    <w:rsid w:val="00AB7F9D"/>
    <w:rsid w:val="00AC01BA"/>
    <w:rsid w:val="00AC0278"/>
    <w:rsid w:val="00AC02F2"/>
    <w:rsid w:val="00AC0534"/>
    <w:rsid w:val="00AC0593"/>
    <w:rsid w:val="00AC1365"/>
    <w:rsid w:val="00AC1E99"/>
    <w:rsid w:val="00AC27A1"/>
    <w:rsid w:val="00AC2A98"/>
    <w:rsid w:val="00AC343A"/>
    <w:rsid w:val="00AC37AB"/>
    <w:rsid w:val="00AC3A06"/>
    <w:rsid w:val="00AC4FB9"/>
    <w:rsid w:val="00AC602E"/>
    <w:rsid w:val="00AC6234"/>
    <w:rsid w:val="00AC6880"/>
    <w:rsid w:val="00AC6DC3"/>
    <w:rsid w:val="00AD0B09"/>
    <w:rsid w:val="00AD104F"/>
    <w:rsid w:val="00AD311C"/>
    <w:rsid w:val="00AD4FC1"/>
    <w:rsid w:val="00AD595A"/>
    <w:rsid w:val="00AD65A2"/>
    <w:rsid w:val="00AD6809"/>
    <w:rsid w:val="00AD7971"/>
    <w:rsid w:val="00AD7CAB"/>
    <w:rsid w:val="00AE037E"/>
    <w:rsid w:val="00AE1949"/>
    <w:rsid w:val="00AE1E88"/>
    <w:rsid w:val="00AE2672"/>
    <w:rsid w:val="00AE2BDC"/>
    <w:rsid w:val="00AE40D5"/>
    <w:rsid w:val="00AE42B9"/>
    <w:rsid w:val="00AE56AB"/>
    <w:rsid w:val="00AE7A60"/>
    <w:rsid w:val="00AE7E22"/>
    <w:rsid w:val="00AF04A6"/>
    <w:rsid w:val="00AF56DC"/>
    <w:rsid w:val="00B0027A"/>
    <w:rsid w:val="00B007DD"/>
    <w:rsid w:val="00B00D6C"/>
    <w:rsid w:val="00B01856"/>
    <w:rsid w:val="00B04F9B"/>
    <w:rsid w:val="00B071B1"/>
    <w:rsid w:val="00B07E09"/>
    <w:rsid w:val="00B12BF1"/>
    <w:rsid w:val="00B13809"/>
    <w:rsid w:val="00B14DD5"/>
    <w:rsid w:val="00B15D6B"/>
    <w:rsid w:val="00B17F94"/>
    <w:rsid w:val="00B21EE0"/>
    <w:rsid w:val="00B22178"/>
    <w:rsid w:val="00B24F3C"/>
    <w:rsid w:val="00B2604E"/>
    <w:rsid w:val="00B26167"/>
    <w:rsid w:val="00B268E1"/>
    <w:rsid w:val="00B27586"/>
    <w:rsid w:val="00B30C03"/>
    <w:rsid w:val="00B3298C"/>
    <w:rsid w:val="00B33299"/>
    <w:rsid w:val="00B33BA2"/>
    <w:rsid w:val="00B40E7E"/>
    <w:rsid w:val="00B413DC"/>
    <w:rsid w:val="00B4156B"/>
    <w:rsid w:val="00B42FF5"/>
    <w:rsid w:val="00B433EA"/>
    <w:rsid w:val="00B44EBF"/>
    <w:rsid w:val="00B4613A"/>
    <w:rsid w:val="00B463AB"/>
    <w:rsid w:val="00B464E1"/>
    <w:rsid w:val="00B477A3"/>
    <w:rsid w:val="00B507B6"/>
    <w:rsid w:val="00B5586F"/>
    <w:rsid w:val="00B559BC"/>
    <w:rsid w:val="00B56259"/>
    <w:rsid w:val="00B56AFC"/>
    <w:rsid w:val="00B5735E"/>
    <w:rsid w:val="00B57C3F"/>
    <w:rsid w:val="00B602D4"/>
    <w:rsid w:val="00B611D0"/>
    <w:rsid w:val="00B61447"/>
    <w:rsid w:val="00B623F5"/>
    <w:rsid w:val="00B62C65"/>
    <w:rsid w:val="00B630F8"/>
    <w:rsid w:val="00B63250"/>
    <w:rsid w:val="00B633FC"/>
    <w:rsid w:val="00B63744"/>
    <w:rsid w:val="00B638AB"/>
    <w:rsid w:val="00B63AA5"/>
    <w:rsid w:val="00B63B18"/>
    <w:rsid w:val="00B64D92"/>
    <w:rsid w:val="00B66543"/>
    <w:rsid w:val="00B66641"/>
    <w:rsid w:val="00B66896"/>
    <w:rsid w:val="00B67374"/>
    <w:rsid w:val="00B67A58"/>
    <w:rsid w:val="00B7082E"/>
    <w:rsid w:val="00B72D0D"/>
    <w:rsid w:val="00B75E64"/>
    <w:rsid w:val="00B7751A"/>
    <w:rsid w:val="00B77766"/>
    <w:rsid w:val="00B77973"/>
    <w:rsid w:val="00B80209"/>
    <w:rsid w:val="00B8021F"/>
    <w:rsid w:val="00B81E96"/>
    <w:rsid w:val="00B83779"/>
    <w:rsid w:val="00B839CB"/>
    <w:rsid w:val="00B845B1"/>
    <w:rsid w:val="00B85AAB"/>
    <w:rsid w:val="00B86BA6"/>
    <w:rsid w:val="00B873C8"/>
    <w:rsid w:val="00B90AF2"/>
    <w:rsid w:val="00B913D1"/>
    <w:rsid w:val="00B92A76"/>
    <w:rsid w:val="00B93334"/>
    <w:rsid w:val="00B93BAA"/>
    <w:rsid w:val="00B9422C"/>
    <w:rsid w:val="00B95BFE"/>
    <w:rsid w:val="00B9610E"/>
    <w:rsid w:val="00B9790C"/>
    <w:rsid w:val="00BA1062"/>
    <w:rsid w:val="00BA1D24"/>
    <w:rsid w:val="00BA1DD9"/>
    <w:rsid w:val="00BA314D"/>
    <w:rsid w:val="00BA36A7"/>
    <w:rsid w:val="00BA578A"/>
    <w:rsid w:val="00BA5B05"/>
    <w:rsid w:val="00BA5BBF"/>
    <w:rsid w:val="00BB032E"/>
    <w:rsid w:val="00BB07A9"/>
    <w:rsid w:val="00BB0A9F"/>
    <w:rsid w:val="00BB3FA5"/>
    <w:rsid w:val="00BB4EA3"/>
    <w:rsid w:val="00BB546E"/>
    <w:rsid w:val="00BB61B1"/>
    <w:rsid w:val="00BC0D3E"/>
    <w:rsid w:val="00BC0D7D"/>
    <w:rsid w:val="00BC0E7A"/>
    <w:rsid w:val="00BC1E3B"/>
    <w:rsid w:val="00BC217C"/>
    <w:rsid w:val="00BC2436"/>
    <w:rsid w:val="00BC26AA"/>
    <w:rsid w:val="00BC29FF"/>
    <w:rsid w:val="00BC516B"/>
    <w:rsid w:val="00BC6999"/>
    <w:rsid w:val="00BD115B"/>
    <w:rsid w:val="00BD130A"/>
    <w:rsid w:val="00BD1CCC"/>
    <w:rsid w:val="00BD2F81"/>
    <w:rsid w:val="00BD484F"/>
    <w:rsid w:val="00BD7805"/>
    <w:rsid w:val="00BD7D44"/>
    <w:rsid w:val="00BE083E"/>
    <w:rsid w:val="00BE0C0C"/>
    <w:rsid w:val="00BE1119"/>
    <w:rsid w:val="00BE2A09"/>
    <w:rsid w:val="00BE33FD"/>
    <w:rsid w:val="00BE50EE"/>
    <w:rsid w:val="00BE66E5"/>
    <w:rsid w:val="00BE7987"/>
    <w:rsid w:val="00BF1998"/>
    <w:rsid w:val="00BF35EA"/>
    <w:rsid w:val="00BF4440"/>
    <w:rsid w:val="00BF4A19"/>
    <w:rsid w:val="00BF4CE3"/>
    <w:rsid w:val="00C00416"/>
    <w:rsid w:val="00C00E3F"/>
    <w:rsid w:val="00C00E91"/>
    <w:rsid w:val="00C03997"/>
    <w:rsid w:val="00C03C6E"/>
    <w:rsid w:val="00C0410A"/>
    <w:rsid w:val="00C0701A"/>
    <w:rsid w:val="00C10049"/>
    <w:rsid w:val="00C11989"/>
    <w:rsid w:val="00C11F98"/>
    <w:rsid w:val="00C13B10"/>
    <w:rsid w:val="00C13C88"/>
    <w:rsid w:val="00C158D6"/>
    <w:rsid w:val="00C203D9"/>
    <w:rsid w:val="00C20D61"/>
    <w:rsid w:val="00C21AC0"/>
    <w:rsid w:val="00C22526"/>
    <w:rsid w:val="00C22710"/>
    <w:rsid w:val="00C234AF"/>
    <w:rsid w:val="00C25039"/>
    <w:rsid w:val="00C27164"/>
    <w:rsid w:val="00C277DE"/>
    <w:rsid w:val="00C27C3B"/>
    <w:rsid w:val="00C3193C"/>
    <w:rsid w:val="00C32D39"/>
    <w:rsid w:val="00C33A02"/>
    <w:rsid w:val="00C348FE"/>
    <w:rsid w:val="00C365F0"/>
    <w:rsid w:val="00C367EC"/>
    <w:rsid w:val="00C372D0"/>
    <w:rsid w:val="00C37F4F"/>
    <w:rsid w:val="00C4081E"/>
    <w:rsid w:val="00C40CFE"/>
    <w:rsid w:val="00C4126D"/>
    <w:rsid w:val="00C418C6"/>
    <w:rsid w:val="00C41A51"/>
    <w:rsid w:val="00C42B03"/>
    <w:rsid w:val="00C44F59"/>
    <w:rsid w:val="00C45291"/>
    <w:rsid w:val="00C45592"/>
    <w:rsid w:val="00C456F5"/>
    <w:rsid w:val="00C470E9"/>
    <w:rsid w:val="00C47680"/>
    <w:rsid w:val="00C477C5"/>
    <w:rsid w:val="00C4786D"/>
    <w:rsid w:val="00C50AF7"/>
    <w:rsid w:val="00C50FEA"/>
    <w:rsid w:val="00C5108E"/>
    <w:rsid w:val="00C5213C"/>
    <w:rsid w:val="00C5464B"/>
    <w:rsid w:val="00C56437"/>
    <w:rsid w:val="00C5644F"/>
    <w:rsid w:val="00C57CF3"/>
    <w:rsid w:val="00C6109F"/>
    <w:rsid w:val="00C612CC"/>
    <w:rsid w:val="00C629E7"/>
    <w:rsid w:val="00C6323A"/>
    <w:rsid w:val="00C63493"/>
    <w:rsid w:val="00C6553A"/>
    <w:rsid w:val="00C655ED"/>
    <w:rsid w:val="00C656B8"/>
    <w:rsid w:val="00C6653F"/>
    <w:rsid w:val="00C6676A"/>
    <w:rsid w:val="00C676D4"/>
    <w:rsid w:val="00C7281C"/>
    <w:rsid w:val="00C72CAD"/>
    <w:rsid w:val="00C746D3"/>
    <w:rsid w:val="00C74DD1"/>
    <w:rsid w:val="00C7598D"/>
    <w:rsid w:val="00C76C74"/>
    <w:rsid w:val="00C80D48"/>
    <w:rsid w:val="00C81E0E"/>
    <w:rsid w:val="00C83094"/>
    <w:rsid w:val="00C847B9"/>
    <w:rsid w:val="00C84AC9"/>
    <w:rsid w:val="00C84C3F"/>
    <w:rsid w:val="00C84EB5"/>
    <w:rsid w:val="00C86175"/>
    <w:rsid w:val="00C87193"/>
    <w:rsid w:val="00C872AB"/>
    <w:rsid w:val="00C8752D"/>
    <w:rsid w:val="00C91770"/>
    <w:rsid w:val="00C917BB"/>
    <w:rsid w:val="00C94A71"/>
    <w:rsid w:val="00C963A9"/>
    <w:rsid w:val="00C973AB"/>
    <w:rsid w:val="00C9775E"/>
    <w:rsid w:val="00C97B3B"/>
    <w:rsid w:val="00C97E86"/>
    <w:rsid w:val="00CA0550"/>
    <w:rsid w:val="00CA083E"/>
    <w:rsid w:val="00CA4045"/>
    <w:rsid w:val="00CA5C13"/>
    <w:rsid w:val="00CA73EB"/>
    <w:rsid w:val="00CA783F"/>
    <w:rsid w:val="00CB0C9F"/>
    <w:rsid w:val="00CB27A1"/>
    <w:rsid w:val="00CB4B8C"/>
    <w:rsid w:val="00CB52A9"/>
    <w:rsid w:val="00CB5F14"/>
    <w:rsid w:val="00CB6768"/>
    <w:rsid w:val="00CB679E"/>
    <w:rsid w:val="00CB67D9"/>
    <w:rsid w:val="00CB68A3"/>
    <w:rsid w:val="00CB718F"/>
    <w:rsid w:val="00CB7581"/>
    <w:rsid w:val="00CC09DE"/>
    <w:rsid w:val="00CC138B"/>
    <w:rsid w:val="00CC1DAE"/>
    <w:rsid w:val="00CC210E"/>
    <w:rsid w:val="00CC27CC"/>
    <w:rsid w:val="00CC3D8F"/>
    <w:rsid w:val="00CC49E5"/>
    <w:rsid w:val="00CD0014"/>
    <w:rsid w:val="00CD0ABC"/>
    <w:rsid w:val="00CD2194"/>
    <w:rsid w:val="00CD2F31"/>
    <w:rsid w:val="00CD37F1"/>
    <w:rsid w:val="00CD657A"/>
    <w:rsid w:val="00CD6B57"/>
    <w:rsid w:val="00CE0EC6"/>
    <w:rsid w:val="00CE4B00"/>
    <w:rsid w:val="00CE740B"/>
    <w:rsid w:val="00CF0CDE"/>
    <w:rsid w:val="00CF2090"/>
    <w:rsid w:val="00CF7FE3"/>
    <w:rsid w:val="00D02803"/>
    <w:rsid w:val="00D047BC"/>
    <w:rsid w:val="00D05025"/>
    <w:rsid w:val="00D0561F"/>
    <w:rsid w:val="00D057CF"/>
    <w:rsid w:val="00D0740B"/>
    <w:rsid w:val="00D079A8"/>
    <w:rsid w:val="00D10864"/>
    <w:rsid w:val="00D11BDD"/>
    <w:rsid w:val="00D121ED"/>
    <w:rsid w:val="00D15BD5"/>
    <w:rsid w:val="00D16E2E"/>
    <w:rsid w:val="00D22627"/>
    <w:rsid w:val="00D23EB2"/>
    <w:rsid w:val="00D26BB7"/>
    <w:rsid w:val="00D26DE9"/>
    <w:rsid w:val="00D30CB7"/>
    <w:rsid w:val="00D321CB"/>
    <w:rsid w:val="00D322A1"/>
    <w:rsid w:val="00D330CB"/>
    <w:rsid w:val="00D33759"/>
    <w:rsid w:val="00D372D6"/>
    <w:rsid w:val="00D40492"/>
    <w:rsid w:val="00D42441"/>
    <w:rsid w:val="00D42E86"/>
    <w:rsid w:val="00D4320A"/>
    <w:rsid w:val="00D443C8"/>
    <w:rsid w:val="00D4443C"/>
    <w:rsid w:val="00D44529"/>
    <w:rsid w:val="00D449F3"/>
    <w:rsid w:val="00D45421"/>
    <w:rsid w:val="00D466D5"/>
    <w:rsid w:val="00D47539"/>
    <w:rsid w:val="00D4767E"/>
    <w:rsid w:val="00D476F7"/>
    <w:rsid w:val="00D50A94"/>
    <w:rsid w:val="00D514D4"/>
    <w:rsid w:val="00D51EF8"/>
    <w:rsid w:val="00D52099"/>
    <w:rsid w:val="00D5212A"/>
    <w:rsid w:val="00D542BE"/>
    <w:rsid w:val="00D553DF"/>
    <w:rsid w:val="00D55CBC"/>
    <w:rsid w:val="00D5716E"/>
    <w:rsid w:val="00D57268"/>
    <w:rsid w:val="00D57F9E"/>
    <w:rsid w:val="00D60989"/>
    <w:rsid w:val="00D61026"/>
    <w:rsid w:val="00D61F92"/>
    <w:rsid w:val="00D636CB"/>
    <w:rsid w:val="00D65575"/>
    <w:rsid w:val="00D6739E"/>
    <w:rsid w:val="00D71392"/>
    <w:rsid w:val="00D72AC1"/>
    <w:rsid w:val="00D743ED"/>
    <w:rsid w:val="00D76B90"/>
    <w:rsid w:val="00D76BB5"/>
    <w:rsid w:val="00D76C40"/>
    <w:rsid w:val="00D774B2"/>
    <w:rsid w:val="00D810B9"/>
    <w:rsid w:val="00D81303"/>
    <w:rsid w:val="00D81793"/>
    <w:rsid w:val="00D832FF"/>
    <w:rsid w:val="00D8631A"/>
    <w:rsid w:val="00D86393"/>
    <w:rsid w:val="00D8670D"/>
    <w:rsid w:val="00D86CAC"/>
    <w:rsid w:val="00D87B59"/>
    <w:rsid w:val="00D87B96"/>
    <w:rsid w:val="00D87CD8"/>
    <w:rsid w:val="00D90136"/>
    <w:rsid w:val="00D906E7"/>
    <w:rsid w:val="00D91500"/>
    <w:rsid w:val="00D92282"/>
    <w:rsid w:val="00D92D39"/>
    <w:rsid w:val="00D9319B"/>
    <w:rsid w:val="00D943CE"/>
    <w:rsid w:val="00D94B18"/>
    <w:rsid w:val="00D972A5"/>
    <w:rsid w:val="00D97A6E"/>
    <w:rsid w:val="00DA094F"/>
    <w:rsid w:val="00DA337A"/>
    <w:rsid w:val="00DA37D5"/>
    <w:rsid w:val="00DA39A5"/>
    <w:rsid w:val="00DA40BA"/>
    <w:rsid w:val="00DA5995"/>
    <w:rsid w:val="00DA5FB1"/>
    <w:rsid w:val="00DA6591"/>
    <w:rsid w:val="00DA6645"/>
    <w:rsid w:val="00DA6781"/>
    <w:rsid w:val="00DB2A67"/>
    <w:rsid w:val="00DB4FE6"/>
    <w:rsid w:val="00DB580E"/>
    <w:rsid w:val="00DB7D46"/>
    <w:rsid w:val="00DC1B2B"/>
    <w:rsid w:val="00DC21D5"/>
    <w:rsid w:val="00DC3A97"/>
    <w:rsid w:val="00DC4983"/>
    <w:rsid w:val="00DC6411"/>
    <w:rsid w:val="00DC665A"/>
    <w:rsid w:val="00DC68D6"/>
    <w:rsid w:val="00DC7419"/>
    <w:rsid w:val="00DC7908"/>
    <w:rsid w:val="00DC7D26"/>
    <w:rsid w:val="00DD1211"/>
    <w:rsid w:val="00DD5B7C"/>
    <w:rsid w:val="00DD5F1A"/>
    <w:rsid w:val="00DE0F19"/>
    <w:rsid w:val="00DE26DA"/>
    <w:rsid w:val="00DE4EFA"/>
    <w:rsid w:val="00DE6881"/>
    <w:rsid w:val="00DE6D4D"/>
    <w:rsid w:val="00DE73A3"/>
    <w:rsid w:val="00DF143F"/>
    <w:rsid w:val="00DF1B1D"/>
    <w:rsid w:val="00DF1C2A"/>
    <w:rsid w:val="00DF1CFA"/>
    <w:rsid w:val="00DF1F1D"/>
    <w:rsid w:val="00DF261A"/>
    <w:rsid w:val="00DF3396"/>
    <w:rsid w:val="00DF36D4"/>
    <w:rsid w:val="00DF4F01"/>
    <w:rsid w:val="00DF505F"/>
    <w:rsid w:val="00DF5409"/>
    <w:rsid w:val="00DF5C68"/>
    <w:rsid w:val="00DF77CC"/>
    <w:rsid w:val="00E002AC"/>
    <w:rsid w:val="00E009DF"/>
    <w:rsid w:val="00E00EF9"/>
    <w:rsid w:val="00E01531"/>
    <w:rsid w:val="00E03193"/>
    <w:rsid w:val="00E03BDD"/>
    <w:rsid w:val="00E05B16"/>
    <w:rsid w:val="00E060AC"/>
    <w:rsid w:val="00E06322"/>
    <w:rsid w:val="00E0706D"/>
    <w:rsid w:val="00E07420"/>
    <w:rsid w:val="00E10A40"/>
    <w:rsid w:val="00E11474"/>
    <w:rsid w:val="00E11F32"/>
    <w:rsid w:val="00E125FD"/>
    <w:rsid w:val="00E12AE7"/>
    <w:rsid w:val="00E143DC"/>
    <w:rsid w:val="00E15E38"/>
    <w:rsid w:val="00E223FA"/>
    <w:rsid w:val="00E239B1"/>
    <w:rsid w:val="00E23D7C"/>
    <w:rsid w:val="00E24CC5"/>
    <w:rsid w:val="00E24D5F"/>
    <w:rsid w:val="00E25730"/>
    <w:rsid w:val="00E26F4A"/>
    <w:rsid w:val="00E270EC"/>
    <w:rsid w:val="00E275A7"/>
    <w:rsid w:val="00E2773C"/>
    <w:rsid w:val="00E27CC4"/>
    <w:rsid w:val="00E31D32"/>
    <w:rsid w:val="00E31E34"/>
    <w:rsid w:val="00E32077"/>
    <w:rsid w:val="00E34277"/>
    <w:rsid w:val="00E345BC"/>
    <w:rsid w:val="00E357C9"/>
    <w:rsid w:val="00E37FF8"/>
    <w:rsid w:val="00E44295"/>
    <w:rsid w:val="00E44E26"/>
    <w:rsid w:val="00E462E8"/>
    <w:rsid w:val="00E46367"/>
    <w:rsid w:val="00E50CF9"/>
    <w:rsid w:val="00E51308"/>
    <w:rsid w:val="00E5170D"/>
    <w:rsid w:val="00E523C3"/>
    <w:rsid w:val="00E5388E"/>
    <w:rsid w:val="00E56673"/>
    <w:rsid w:val="00E60055"/>
    <w:rsid w:val="00E6016B"/>
    <w:rsid w:val="00E61BD9"/>
    <w:rsid w:val="00E6285F"/>
    <w:rsid w:val="00E62C63"/>
    <w:rsid w:val="00E636DD"/>
    <w:rsid w:val="00E63D53"/>
    <w:rsid w:val="00E63FAB"/>
    <w:rsid w:val="00E65217"/>
    <w:rsid w:val="00E672A6"/>
    <w:rsid w:val="00E6730B"/>
    <w:rsid w:val="00E70E13"/>
    <w:rsid w:val="00E74A14"/>
    <w:rsid w:val="00E74EC8"/>
    <w:rsid w:val="00E76E33"/>
    <w:rsid w:val="00E80ED4"/>
    <w:rsid w:val="00E8106F"/>
    <w:rsid w:val="00E81919"/>
    <w:rsid w:val="00E81D7E"/>
    <w:rsid w:val="00E81F67"/>
    <w:rsid w:val="00E834D7"/>
    <w:rsid w:val="00E84704"/>
    <w:rsid w:val="00E854E6"/>
    <w:rsid w:val="00E858DD"/>
    <w:rsid w:val="00E86600"/>
    <w:rsid w:val="00E86A88"/>
    <w:rsid w:val="00E91172"/>
    <w:rsid w:val="00E92D92"/>
    <w:rsid w:val="00E93921"/>
    <w:rsid w:val="00E94B95"/>
    <w:rsid w:val="00E9646F"/>
    <w:rsid w:val="00E96550"/>
    <w:rsid w:val="00E97046"/>
    <w:rsid w:val="00E9716C"/>
    <w:rsid w:val="00E97652"/>
    <w:rsid w:val="00E97C8B"/>
    <w:rsid w:val="00EA07DB"/>
    <w:rsid w:val="00EA0982"/>
    <w:rsid w:val="00EA1333"/>
    <w:rsid w:val="00EA1AA3"/>
    <w:rsid w:val="00EA3D2C"/>
    <w:rsid w:val="00EA45F9"/>
    <w:rsid w:val="00EA4811"/>
    <w:rsid w:val="00EA559C"/>
    <w:rsid w:val="00EA6F0A"/>
    <w:rsid w:val="00EA7871"/>
    <w:rsid w:val="00EB01CF"/>
    <w:rsid w:val="00EB0744"/>
    <w:rsid w:val="00EB10A0"/>
    <w:rsid w:val="00EB19BA"/>
    <w:rsid w:val="00EB20B3"/>
    <w:rsid w:val="00EB5306"/>
    <w:rsid w:val="00EB5491"/>
    <w:rsid w:val="00EB657A"/>
    <w:rsid w:val="00EC0048"/>
    <w:rsid w:val="00EC022F"/>
    <w:rsid w:val="00EC035E"/>
    <w:rsid w:val="00EC2E63"/>
    <w:rsid w:val="00EC4E38"/>
    <w:rsid w:val="00EC78DA"/>
    <w:rsid w:val="00ED023F"/>
    <w:rsid w:val="00ED411E"/>
    <w:rsid w:val="00ED4403"/>
    <w:rsid w:val="00ED5FA8"/>
    <w:rsid w:val="00ED611C"/>
    <w:rsid w:val="00ED6905"/>
    <w:rsid w:val="00EE0340"/>
    <w:rsid w:val="00EE0B7A"/>
    <w:rsid w:val="00EE0F24"/>
    <w:rsid w:val="00EE42F8"/>
    <w:rsid w:val="00EE4D44"/>
    <w:rsid w:val="00EF030A"/>
    <w:rsid w:val="00EF0E42"/>
    <w:rsid w:val="00EF1712"/>
    <w:rsid w:val="00EF1F48"/>
    <w:rsid w:val="00EF23EE"/>
    <w:rsid w:val="00EF60D5"/>
    <w:rsid w:val="00EF64C7"/>
    <w:rsid w:val="00EF6C9B"/>
    <w:rsid w:val="00EF70BB"/>
    <w:rsid w:val="00F00333"/>
    <w:rsid w:val="00F01448"/>
    <w:rsid w:val="00F01A29"/>
    <w:rsid w:val="00F023A2"/>
    <w:rsid w:val="00F029EA"/>
    <w:rsid w:val="00F02E76"/>
    <w:rsid w:val="00F057FC"/>
    <w:rsid w:val="00F0583C"/>
    <w:rsid w:val="00F114B8"/>
    <w:rsid w:val="00F13A16"/>
    <w:rsid w:val="00F15449"/>
    <w:rsid w:val="00F16703"/>
    <w:rsid w:val="00F173F2"/>
    <w:rsid w:val="00F17F2E"/>
    <w:rsid w:val="00F20581"/>
    <w:rsid w:val="00F20C12"/>
    <w:rsid w:val="00F2103F"/>
    <w:rsid w:val="00F238DC"/>
    <w:rsid w:val="00F23B70"/>
    <w:rsid w:val="00F23F90"/>
    <w:rsid w:val="00F26086"/>
    <w:rsid w:val="00F261D0"/>
    <w:rsid w:val="00F27C37"/>
    <w:rsid w:val="00F3165B"/>
    <w:rsid w:val="00F33AA6"/>
    <w:rsid w:val="00F33DCA"/>
    <w:rsid w:val="00F34168"/>
    <w:rsid w:val="00F3585C"/>
    <w:rsid w:val="00F359D8"/>
    <w:rsid w:val="00F35BA1"/>
    <w:rsid w:val="00F3622E"/>
    <w:rsid w:val="00F40D4C"/>
    <w:rsid w:val="00F4313F"/>
    <w:rsid w:val="00F437DB"/>
    <w:rsid w:val="00F47F4F"/>
    <w:rsid w:val="00F5118D"/>
    <w:rsid w:val="00F51FA8"/>
    <w:rsid w:val="00F52237"/>
    <w:rsid w:val="00F529A9"/>
    <w:rsid w:val="00F536AB"/>
    <w:rsid w:val="00F6094C"/>
    <w:rsid w:val="00F61426"/>
    <w:rsid w:val="00F628C0"/>
    <w:rsid w:val="00F62ED0"/>
    <w:rsid w:val="00F65388"/>
    <w:rsid w:val="00F65566"/>
    <w:rsid w:val="00F71BB1"/>
    <w:rsid w:val="00F76265"/>
    <w:rsid w:val="00F77AFE"/>
    <w:rsid w:val="00F81B1E"/>
    <w:rsid w:val="00F82484"/>
    <w:rsid w:val="00F85A2C"/>
    <w:rsid w:val="00F85EFA"/>
    <w:rsid w:val="00F861AD"/>
    <w:rsid w:val="00F878D4"/>
    <w:rsid w:val="00F9151A"/>
    <w:rsid w:val="00F9552C"/>
    <w:rsid w:val="00F96E9C"/>
    <w:rsid w:val="00F9739E"/>
    <w:rsid w:val="00F97C91"/>
    <w:rsid w:val="00FA005C"/>
    <w:rsid w:val="00FA070F"/>
    <w:rsid w:val="00FA095F"/>
    <w:rsid w:val="00FA0FDE"/>
    <w:rsid w:val="00FA3397"/>
    <w:rsid w:val="00FA434B"/>
    <w:rsid w:val="00FA62BB"/>
    <w:rsid w:val="00FA672A"/>
    <w:rsid w:val="00FA6C15"/>
    <w:rsid w:val="00FA6D84"/>
    <w:rsid w:val="00FA7CFB"/>
    <w:rsid w:val="00FB14FE"/>
    <w:rsid w:val="00FB177A"/>
    <w:rsid w:val="00FB2CD1"/>
    <w:rsid w:val="00FB4746"/>
    <w:rsid w:val="00FB69F3"/>
    <w:rsid w:val="00FB6F86"/>
    <w:rsid w:val="00FB74DA"/>
    <w:rsid w:val="00FC189C"/>
    <w:rsid w:val="00FC2F9E"/>
    <w:rsid w:val="00FC607C"/>
    <w:rsid w:val="00FD025D"/>
    <w:rsid w:val="00FD14B8"/>
    <w:rsid w:val="00FD2EDD"/>
    <w:rsid w:val="00FD3292"/>
    <w:rsid w:val="00FD4B15"/>
    <w:rsid w:val="00FD5E7E"/>
    <w:rsid w:val="00FD63DB"/>
    <w:rsid w:val="00FD6BF4"/>
    <w:rsid w:val="00FD7C06"/>
    <w:rsid w:val="00FD7E66"/>
    <w:rsid w:val="00FE082F"/>
    <w:rsid w:val="00FE0B36"/>
    <w:rsid w:val="00FE0D74"/>
    <w:rsid w:val="00FE2A32"/>
    <w:rsid w:val="00FE3D2C"/>
    <w:rsid w:val="00FE47F1"/>
    <w:rsid w:val="00FE482B"/>
    <w:rsid w:val="00FE7254"/>
    <w:rsid w:val="00FE798B"/>
    <w:rsid w:val="00FF10AF"/>
    <w:rsid w:val="00FF2EE3"/>
    <w:rsid w:val="00FF3BDA"/>
    <w:rsid w:val="00FF41CC"/>
    <w:rsid w:val="00FF54D6"/>
    <w:rsid w:val="00FF73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E02A64"/>
  <w15:docId w15:val="{10D05CC7-5F96-473B-9091-8C5C9447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01"/>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paragraph" w:styleId="Heading4">
    <w:name w:val="heading 4"/>
    <w:basedOn w:val="Normal"/>
    <w:next w:val="Normal"/>
    <w:link w:val="Heading4Char"/>
    <w:uiPriority w:val="7"/>
    <w:unhideWhenUsed/>
    <w:qFormat/>
    <w:rsid w:val="00713380"/>
    <w:pPr>
      <w:keepNext/>
      <w:keepLines/>
      <w:spacing w:before="40"/>
      <w:outlineLvl w:val="3"/>
    </w:pPr>
    <w:rPr>
      <w:rFonts w:asciiTheme="majorHAnsi" w:eastAsiaTheme="majorEastAsia" w:hAnsiTheme="majorHAnsi" w:cstheme="majorBidi"/>
      <w:i/>
      <w:iCs/>
      <w:color w:val="ECBD17" w:themeColor="accent1" w:themeShade="BF"/>
    </w:rPr>
  </w:style>
  <w:style w:type="paragraph" w:styleId="Heading5">
    <w:name w:val="heading 5"/>
    <w:basedOn w:val="Normal"/>
    <w:next w:val="Normal"/>
    <w:link w:val="Heading5Char"/>
    <w:uiPriority w:val="7"/>
    <w:unhideWhenUsed/>
    <w:qFormat/>
    <w:rsid w:val="00713380"/>
    <w:pPr>
      <w:keepNext/>
      <w:keepLines/>
      <w:spacing w:before="40"/>
      <w:outlineLvl w:val="4"/>
    </w:pPr>
    <w:rPr>
      <w:rFonts w:asciiTheme="majorHAnsi" w:eastAsiaTheme="majorEastAsia" w:hAnsiTheme="majorHAnsi" w:cstheme="majorBidi"/>
      <w:color w:val="ECBD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1"/>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rsid w:val="00C32D39"/>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1"/>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C32D39"/>
    <w:pPr>
      <w:tabs>
        <w:tab w:val="right" w:leader="underscore" w:pos="9926"/>
      </w:tabs>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paragraph" w:styleId="BodyText">
    <w:name w:val="Body Text"/>
    <w:basedOn w:val="Normal"/>
    <w:link w:val="BodyTextChar"/>
    <w:uiPriority w:val="1"/>
    <w:qFormat/>
    <w:rsid w:val="00386D7B"/>
    <w:pPr>
      <w:widowControl w:val="0"/>
      <w:autoSpaceDE w:val="0"/>
      <w:autoSpaceDN w:val="0"/>
      <w:spacing w:line="240" w:lineRule="auto"/>
      <w:contextualSpacing w:val="0"/>
    </w:pPr>
    <w:rPr>
      <w:rFonts w:ascii="Arial Narrow" w:eastAsia="Arial Narrow" w:hAnsi="Arial Narrow" w:cs="Arial Narrow"/>
      <w:b/>
      <w:bCs/>
      <w:color w:val="auto"/>
      <w:sz w:val="32"/>
      <w:szCs w:val="32"/>
      <w:lang w:eastAsia="en-US" w:bidi="en-US"/>
    </w:rPr>
  </w:style>
  <w:style w:type="character" w:customStyle="1" w:styleId="BodyTextChar">
    <w:name w:val="Body Text Char"/>
    <w:basedOn w:val="DefaultParagraphFont"/>
    <w:link w:val="BodyText"/>
    <w:uiPriority w:val="1"/>
    <w:rsid w:val="00386D7B"/>
    <w:rPr>
      <w:rFonts w:ascii="Arial Narrow" w:eastAsia="Arial Narrow" w:hAnsi="Arial Narrow" w:cs="Arial Narrow"/>
      <w:b/>
      <w:bCs/>
      <w:color w:val="auto"/>
      <w:sz w:val="32"/>
      <w:szCs w:val="32"/>
      <w:lang w:eastAsia="en-US" w:bidi="en-US"/>
    </w:rPr>
  </w:style>
  <w:style w:type="character" w:customStyle="1" w:styleId="Heading4Char">
    <w:name w:val="Heading 4 Char"/>
    <w:basedOn w:val="DefaultParagraphFont"/>
    <w:link w:val="Heading4"/>
    <w:uiPriority w:val="7"/>
    <w:rsid w:val="00713380"/>
    <w:rPr>
      <w:rFonts w:asciiTheme="majorHAnsi" w:eastAsiaTheme="majorEastAsia" w:hAnsiTheme="majorHAnsi" w:cstheme="majorBidi"/>
      <w:i/>
      <w:iCs/>
      <w:color w:val="ECBD17" w:themeColor="accent1" w:themeShade="BF"/>
      <w:sz w:val="24"/>
    </w:rPr>
  </w:style>
  <w:style w:type="character" w:customStyle="1" w:styleId="Heading5Char">
    <w:name w:val="Heading 5 Char"/>
    <w:basedOn w:val="DefaultParagraphFont"/>
    <w:link w:val="Heading5"/>
    <w:uiPriority w:val="7"/>
    <w:rsid w:val="00713380"/>
    <w:rPr>
      <w:rFonts w:asciiTheme="majorHAnsi" w:eastAsiaTheme="majorEastAsia" w:hAnsiTheme="majorHAnsi" w:cstheme="majorBidi"/>
      <w:color w:val="ECBD17" w:themeColor="accent1" w:themeShade="BF"/>
      <w:sz w:val="24"/>
    </w:rPr>
  </w:style>
  <w:style w:type="paragraph" w:styleId="ListParagraph">
    <w:name w:val="List Paragraph"/>
    <w:basedOn w:val="Normal"/>
    <w:uiPriority w:val="34"/>
    <w:qFormat/>
    <w:rsid w:val="0062167E"/>
    <w:pPr>
      <w:ind w:left="720"/>
    </w:pPr>
  </w:style>
  <w:style w:type="paragraph" w:styleId="TOC3">
    <w:name w:val="toc 3"/>
    <w:basedOn w:val="Normal"/>
    <w:next w:val="Normal"/>
    <w:autoRedefine/>
    <w:uiPriority w:val="39"/>
    <w:unhideWhenUsed/>
    <w:rsid w:val="00F5118D"/>
    <w:pPr>
      <w:spacing w:after="100"/>
      <w:ind w:left="480"/>
    </w:pPr>
  </w:style>
  <w:style w:type="character" w:styleId="UnresolvedMention">
    <w:name w:val="Unresolved Mention"/>
    <w:basedOn w:val="DefaultParagraphFont"/>
    <w:uiPriority w:val="99"/>
    <w:semiHidden/>
    <w:unhideWhenUsed/>
    <w:rsid w:val="00B602D4"/>
    <w:rPr>
      <w:color w:val="605E5C"/>
      <w:shd w:val="clear" w:color="auto" w:fill="E1DFDD"/>
    </w:rPr>
  </w:style>
  <w:style w:type="table" w:styleId="PlainTable3">
    <w:name w:val="Plain Table 3"/>
    <w:basedOn w:val="TableNormal"/>
    <w:uiPriority w:val="42"/>
    <w:rsid w:val="008F5FA3"/>
    <w:pPr>
      <w:spacing w:after="0" w:line="240" w:lineRule="auto"/>
    </w:pPr>
    <w:tblPr>
      <w:tblStyleRowBandSize w:val="1"/>
      <w:tblStyleColBandSize w:val="1"/>
    </w:tblPr>
    <w:tblStylePr w:type="firstRow">
      <w:rPr>
        <w:b/>
        <w:bCs/>
        <w:caps/>
      </w:rPr>
      <w:tblPr/>
      <w:tcPr>
        <w:tcBorders>
          <w:bottom w:val="single" w:sz="4" w:space="0" w:color="8076B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076B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8F5F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5"/>
    <w:rsid w:val="008F5F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048E0"/>
    <w:pPr>
      <w:spacing w:after="0" w:line="240" w:lineRule="auto"/>
    </w:pPr>
    <w:rPr>
      <w:color w:val="262140" w:themeColor="text1"/>
      <w:sz w:val="24"/>
    </w:rPr>
  </w:style>
  <w:style w:type="table" w:styleId="GridTable4-Accent1">
    <w:name w:val="Grid Table 4 Accent 1"/>
    <w:basedOn w:val="TableNormal"/>
    <w:uiPriority w:val="49"/>
    <w:rsid w:val="00E44E26"/>
    <w:pPr>
      <w:spacing w:after="0" w:line="240" w:lineRule="auto"/>
    </w:p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insideV w:val="nil"/>
        </w:tcBorders>
        <w:shd w:val="clear" w:color="auto" w:fill="F3D569" w:themeFill="accent1"/>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paragraph" w:styleId="FootnoteText">
    <w:name w:val="footnote text"/>
    <w:basedOn w:val="Normal"/>
    <w:link w:val="FootnoteTextChar"/>
    <w:uiPriority w:val="99"/>
    <w:semiHidden/>
    <w:unhideWhenUsed/>
    <w:rsid w:val="00B64D92"/>
    <w:pPr>
      <w:spacing w:line="240" w:lineRule="auto"/>
    </w:pPr>
    <w:rPr>
      <w:sz w:val="20"/>
    </w:rPr>
  </w:style>
  <w:style w:type="character" w:customStyle="1" w:styleId="FootnoteTextChar">
    <w:name w:val="Footnote Text Char"/>
    <w:basedOn w:val="DefaultParagraphFont"/>
    <w:link w:val="FootnoteText"/>
    <w:uiPriority w:val="99"/>
    <w:semiHidden/>
    <w:rsid w:val="00B64D92"/>
    <w:rPr>
      <w:color w:val="262140" w:themeColor="text1"/>
    </w:rPr>
  </w:style>
  <w:style w:type="character" w:styleId="FootnoteReference">
    <w:name w:val="footnote reference"/>
    <w:basedOn w:val="DefaultParagraphFont"/>
    <w:uiPriority w:val="99"/>
    <w:semiHidden/>
    <w:unhideWhenUsed/>
    <w:rsid w:val="00B64D92"/>
    <w:rPr>
      <w:vertAlign w:val="superscript"/>
    </w:rPr>
  </w:style>
  <w:style w:type="character" w:customStyle="1" w:styleId="cf01">
    <w:name w:val="cf01"/>
    <w:basedOn w:val="DefaultParagraphFont"/>
    <w:rsid w:val="00232031"/>
    <w:rPr>
      <w:rFonts w:ascii="Segoe UI" w:hAnsi="Segoe UI" w:cs="Segoe UI" w:hint="default"/>
      <w:color w:val="262140"/>
      <w:sz w:val="18"/>
      <w:szCs w:val="18"/>
    </w:rPr>
  </w:style>
  <w:style w:type="character" w:customStyle="1" w:styleId="cf11">
    <w:name w:val="cf11"/>
    <w:basedOn w:val="DefaultParagraphFont"/>
    <w:rsid w:val="00232031"/>
    <w:rPr>
      <w:rFonts w:ascii="Segoe UI" w:hAnsi="Segoe UI" w:cs="Segoe UI" w:hint="default"/>
      <w:sz w:val="18"/>
      <w:szCs w:val="18"/>
    </w:rPr>
  </w:style>
  <w:style w:type="paragraph" w:styleId="TableofFigures">
    <w:name w:val="table of figures"/>
    <w:basedOn w:val="Normal"/>
    <w:next w:val="Normal"/>
    <w:uiPriority w:val="99"/>
    <w:unhideWhenUsed/>
    <w:rsid w:val="000562CE"/>
  </w:style>
  <w:style w:type="table" w:styleId="GridTable4-Accent3">
    <w:name w:val="Grid Table 4 Accent 3"/>
    <w:basedOn w:val="TableNormal"/>
    <w:uiPriority w:val="49"/>
    <w:rsid w:val="00122EE5"/>
    <w:pPr>
      <w:spacing w:after="0" w:line="240" w:lineRule="auto"/>
    </w:pPr>
    <w:tblPr>
      <w:tblStyleRowBandSize w:val="1"/>
      <w:tblStyleColBandSize w:val="1"/>
      <w:tblBorders>
        <w:top w:val="single" w:sz="4" w:space="0" w:color="F7E5A4" w:themeColor="accent3" w:themeTint="99"/>
        <w:left w:val="single" w:sz="4" w:space="0" w:color="F7E5A4" w:themeColor="accent3" w:themeTint="99"/>
        <w:bottom w:val="single" w:sz="4" w:space="0" w:color="F7E5A4" w:themeColor="accent3" w:themeTint="99"/>
        <w:right w:val="single" w:sz="4" w:space="0" w:color="F7E5A4" w:themeColor="accent3" w:themeTint="99"/>
        <w:insideH w:val="single" w:sz="4" w:space="0" w:color="F7E5A4" w:themeColor="accent3" w:themeTint="99"/>
        <w:insideV w:val="single" w:sz="4" w:space="0" w:color="F7E5A4" w:themeColor="accent3" w:themeTint="99"/>
      </w:tblBorders>
    </w:tblPr>
    <w:tblStylePr w:type="firstRow">
      <w:rPr>
        <w:b/>
        <w:bCs/>
        <w:color w:val="FFFFFF" w:themeColor="background1"/>
      </w:rPr>
      <w:tblPr/>
      <w:tcPr>
        <w:tcBorders>
          <w:top w:val="single" w:sz="4" w:space="0" w:color="F3D569" w:themeColor="accent3"/>
          <w:left w:val="single" w:sz="4" w:space="0" w:color="F3D569" w:themeColor="accent3"/>
          <w:bottom w:val="single" w:sz="4" w:space="0" w:color="F3D569" w:themeColor="accent3"/>
          <w:right w:val="single" w:sz="4" w:space="0" w:color="F3D569" w:themeColor="accent3"/>
          <w:insideH w:val="nil"/>
          <w:insideV w:val="nil"/>
        </w:tcBorders>
        <w:shd w:val="clear" w:color="auto" w:fill="F3D569" w:themeFill="accent3"/>
      </w:tcPr>
    </w:tblStylePr>
    <w:tblStylePr w:type="lastRow">
      <w:rPr>
        <w:b/>
        <w:bCs/>
      </w:rPr>
      <w:tblPr/>
      <w:tcPr>
        <w:tcBorders>
          <w:top w:val="double" w:sz="4" w:space="0" w:color="F3D569" w:themeColor="accent3"/>
        </w:tcBorders>
      </w:tcPr>
    </w:tblStylePr>
    <w:tblStylePr w:type="firstCol">
      <w:rPr>
        <w:b/>
        <w:bCs/>
      </w:rPr>
    </w:tblStylePr>
    <w:tblStylePr w:type="lastCol">
      <w:rPr>
        <w:b/>
        <w:bCs/>
      </w:rPr>
    </w:tblStylePr>
    <w:tblStylePr w:type="band1Vert">
      <w:tblPr/>
      <w:tcPr>
        <w:shd w:val="clear" w:color="auto" w:fill="FCF6E0" w:themeFill="accent3" w:themeFillTint="33"/>
      </w:tcPr>
    </w:tblStylePr>
    <w:tblStylePr w:type="band1Horz">
      <w:tblPr/>
      <w:tcPr>
        <w:shd w:val="clear" w:color="auto" w:fill="FCF6E0"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13083">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840660701">
      <w:bodyDiv w:val="1"/>
      <w:marLeft w:val="0"/>
      <w:marRight w:val="0"/>
      <w:marTop w:val="0"/>
      <w:marBottom w:val="0"/>
      <w:divBdr>
        <w:top w:val="none" w:sz="0" w:space="0" w:color="auto"/>
        <w:left w:val="none" w:sz="0" w:space="0" w:color="auto"/>
        <w:bottom w:val="none" w:sz="0" w:space="0" w:color="auto"/>
        <w:right w:val="none" w:sz="0" w:space="0" w:color="auto"/>
      </w:divBdr>
    </w:div>
    <w:div w:id="1147236561">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92194121">
      <w:bodyDiv w:val="1"/>
      <w:marLeft w:val="0"/>
      <w:marRight w:val="0"/>
      <w:marTop w:val="0"/>
      <w:marBottom w:val="0"/>
      <w:divBdr>
        <w:top w:val="none" w:sz="0" w:space="0" w:color="auto"/>
        <w:left w:val="none" w:sz="0" w:space="0" w:color="auto"/>
        <w:bottom w:val="none" w:sz="0" w:space="0" w:color="auto"/>
        <w:right w:val="none" w:sz="0" w:space="0" w:color="auto"/>
      </w:divBdr>
    </w:div>
    <w:div w:id="15040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ritageranchcsd.ca.gov/"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s://slo.lafco.ca.gov/"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itz\AppData\Roaming\Microsoft\Templates\Annual%20report%20(Red%20and%20Black%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897908110323419"/>
          <c:y val="0.28683087690961706"/>
          <c:w val="0.41143275695189263"/>
          <c:h val="0.63508338380779328"/>
        </c:manualLayout>
      </c:layout>
      <c:doughnutChart>
        <c:varyColors val="1"/>
        <c:ser>
          <c:idx val="0"/>
          <c:order val="0"/>
          <c:tx>
            <c:strRef>
              <c:f>Revenue!$C$13</c:f>
              <c:strCache>
                <c:ptCount val="1"/>
                <c:pt idx="0">
                  <c:v>Average </c:v>
                </c:pt>
              </c:strCache>
            </c:strRef>
          </c:tx>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981E-47D6-9C3B-26018677EF2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981E-47D6-9C3B-26018677EF23}"/>
              </c:ext>
            </c:extLst>
          </c:dPt>
          <c:dPt>
            <c:idx val="2"/>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5-981E-47D6-9C3B-26018677EF23}"/>
              </c:ext>
            </c:extLst>
          </c:dPt>
          <c:dPt>
            <c:idx val="3"/>
            <c:bubble3D val="0"/>
            <c:spPr>
              <a:pattFill prst="ltUpDiag">
                <a:fgClr>
                  <a:schemeClr val="accent6">
                    <a:lumMod val="60000"/>
                  </a:schemeClr>
                </a:fgClr>
                <a:bgClr>
                  <a:schemeClr val="accent6">
                    <a:lumMod val="60000"/>
                    <a:lumMod val="20000"/>
                    <a:lumOff val="80000"/>
                  </a:schemeClr>
                </a:bgClr>
              </a:pattFill>
              <a:ln w="19050">
                <a:solidFill>
                  <a:schemeClr val="lt1"/>
                </a:solidFill>
              </a:ln>
              <a:effectLst>
                <a:innerShdw blurRad="114300">
                  <a:schemeClr val="accent6">
                    <a:lumMod val="60000"/>
                  </a:schemeClr>
                </a:innerShdw>
              </a:effectLst>
            </c:spPr>
            <c:extLst>
              <c:ext xmlns:c16="http://schemas.microsoft.com/office/drawing/2014/chart" uri="{C3380CC4-5D6E-409C-BE32-E72D297353CC}">
                <c16:uniqueId val="{00000007-981E-47D6-9C3B-26018677EF23}"/>
              </c:ext>
            </c:extLst>
          </c:dPt>
          <c:dLbls>
            <c:dLbl>
              <c:idx val="0"/>
              <c:layout>
                <c:manualLayout>
                  <c:x val="0.11341445088221894"/>
                  <c:y val="7.231070172832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1E-47D6-9C3B-26018677EF23}"/>
                </c:ext>
              </c:extLst>
            </c:dLbl>
            <c:dLbl>
              <c:idx val="1"/>
              <c:layout>
                <c:manualLayout>
                  <c:x val="-0.18129939149911622"/>
                  <c:y val="8.73728519784083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81E-47D6-9C3B-26018677EF23}"/>
                </c:ext>
              </c:extLst>
            </c:dLbl>
            <c:dLbl>
              <c:idx val="2"/>
              <c:layout>
                <c:manualLayout>
                  <c:x val="-0.22760986291436383"/>
                  <c:y val="-6.727925518744119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81E-47D6-9C3B-26018677EF23}"/>
                </c:ext>
              </c:extLst>
            </c:dLbl>
            <c:dLbl>
              <c:idx val="3"/>
              <c:layout>
                <c:manualLayout>
                  <c:x val="0.14702742587349257"/>
                  <c:y val="-0.126614668449462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81E-47D6-9C3B-26018677EF23}"/>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50" b="0" i="0" u="none" strike="noStrike" kern="1200" baseline="0">
                    <a:ln>
                      <a:noFill/>
                    </a:ln>
                    <a:solidFill>
                      <a:schemeClr val="tx1">
                        <a:lumMod val="95000"/>
                        <a:lumOff val="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Revenue!$B$14:$B$17</c:f>
              <c:strCache>
                <c:ptCount val="4"/>
                <c:pt idx="0">
                  <c:v>Water Fund</c:v>
                </c:pt>
                <c:pt idx="1">
                  <c:v>Sewer Fund</c:v>
                </c:pt>
                <c:pt idx="2">
                  <c:v>Solid Waste Fund</c:v>
                </c:pt>
                <c:pt idx="3">
                  <c:v>General Fund</c:v>
                </c:pt>
              </c:strCache>
            </c:strRef>
          </c:cat>
          <c:val>
            <c:numRef>
              <c:f>Revenue!$C$14:$C$17</c:f>
              <c:numCache>
                <c:formatCode>"$"#,##0</c:formatCode>
                <c:ptCount val="4"/>
                <c:pt idx="0">
                  <c:v>2042378.6</c:v>
                </c:pt>
                <c:pt idx="1">
                  <c:v>1694177.8</c:v>
                </c:pt>
                <c:pt idx="2">
                  <c:v>72744.600000000006</c:v>
                </c:pt>
                <c:pt idx="3">
                  <c:v>80281.8</c:v>
                </c:pt>
              </c:numCache>
            </c:numRef>
          </c:val>
          <c:extLst>
            <c:ext xmlns:c16="http://schemas.microsoft.com/office/drawing/2014/chart" uri="{C3380CC4-5D6E-409C-BE32-E72D297353CC}">
              <c16:uniqueId val="{00000008-981E-47D6-9C3B-26018677EF23}"/>
            </c:ext>
          </c:extLst>
        </c:ser>
        <c:dLbls>
          <c:showLegendKey val="0"/>
          <c:showVal val="0"/>
          <c:showCatName val="1"/>
          <c:showSerName val="0"/>
          <c:showPercent val="1"/>
          <c:showBubbleSize val="0"/>
          <c:showLeaderLines val="1"/>
        </c:dLbls>
        <c:firstSliceAng val="0"/>
        <c:holeSize val="70"/>
      </c:doughnutChart>
      <c:spPr>
        <a:noFill/>
        <a:ln>
          <a:noFill/>
        </a:ln>
        <a:effectLst/>
      </c:spPr>
    </c:plotArea>
    <c:legend>
      <c:legendPos val="t"/>
      <c:layout>
        <c:manualLayout>
          <c:xMode val="edge"/>
          <c:yMode val="edge"/>
          <c:x val="0.73864644532278056"/>
          <c:y val="0.2463586391323726"/>
          <c:w val="0.19243067200665351"/>
          <c:h val="0.5696086000613559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Revenue!$B$14</c:f>
              <c:strCache>
                <c:ptCount val="1"/>
                <c:pt idx="0">
                  <c:v>Water Fund</c:v>
                </c:pt>
              </c:strCache>
            </c:strRef>
          </c:tx>
          <c:spPr>
            <a:solidFill>
              <a:schemeClr val="accent6">
                <a:alpha val="70000"/>
              </a:schemeClr>
            </a:solidFill>
            <a:ln>
              <a:noFill/>
            </a:ln>
            <a:effectLst/>
          </c:spPr>
          <c:invertIfNegative val="0"/>
          <c:cat>
            <c:strRef>
              <c:f>Revenue!$D$13:$H$13</c:f>
              <c:strCache>
                <c:ptCount val="5"/>
                <c:pt idx="0">
                  <c:v>FY 18/19</c:v>
                </c:pt>
                <c:pt idx="1">
                  <c:v>FY 19/20</c:v>
                </c:pt>
                <c:pt idx="2">
                  <c:v>FY 20/21</c:v>
                </c:pt>
                <c:pt idx="3">
                  <c:v>FY 21/22</c:v>
                </c:pt>
                <c:pt idx="4">
                  <c:v>FY 22/23</c:v>
                </c:pt>
              </c:strCache>
            </c:strRef>
          </c:cat>
          <c:val>
            <c:numRef>
              <c:f>Revenue!$D$14:$H$14</c:f>
              <c:numCache>
                <c:formatCode>"$"#,##0</c:formatCode>
                <c:ptCount val="5"/>
                <c:pt idx="0">
                  <c:v>1437481</c:v>
                </c:pt>
                <c:pt idx="1">
                  <c:v>1613087</c:v>
                </c:pt>
                <c:pt idx="2">
                  <c:v>2999769</c:v>
                </c:pt>
                <c:pt idx="3">
                  <c:v>2278316</c:v>
                </c:pt>
                <c:pt idx="4">
                  <c:v>1883240</c:v>
                </c:pt>
              </c:numCache>
            </c:numRef>
          </c:val>
          <c:extLst>
            <c:ext xmlns:c16="http://schemas.microsoft.com/office/drawing/2014/chart" uri="{C3380CC4-5D6E-409C-BE32-E72D297353CC}">
              <c16:uniqueId val="{00000000-10A2-4B87-B5C3-88E303E9CD07}"/>
            </c:ext>
          </c:extLst>
        </c:ser>
        <c:ser>
          <c:idx val="1"/>
          <c:order val="1"/>
          <c:tx>
            <c:strRef>
              <c:f>Revenue!$B$15</c:f>
              <c:strCache>
                <c:ptCount val="1"/>
                <c:pt idx="0">
                  <c:v>Sewer Fund</c:v>
                </c:pt>
              </c:strCache>
            </c:strRef>
          </c:tx>
          <c:spPr>
            <a:solidFill>
              <a:schemeClr val="accent5">
                <a:alpha val="70000"/>
              </a:schemeClr>
            </a:solidFill>
            <a:ln>
              <a:noFill/>
            </a:ln>
            <a:effectLst/>
          </c:spPr>
          <c:invertIfNegative val="0"/>
          <c:cat>
            <c:strRef>
              <c:f>Revenue!$D$13:$H$13</c:f>
              <c:strCache>
                <c:ptCount val="5"/>
                <c:pt idx="0">
                  <c:v>FY 18/19</c:v>
                </c:pt>
                <c:pt idx="1">
                  <c:v>FY 19/20</c:v>
                </c:pt>
                <c:pt idx="2">
                  <c:v>FY 20/21</c:v>
                </c:pt>
                <c:pt idx="3">
                  <c:v>FY 21/22</c:v>
                </c:pt>
                <c:pt idx="4">
                  <c:v>FY 22/23</c:v>
                </c:pt>
              </c:strCache>
            </c:strRef>
          </c:cat>
          <c:val>
            <c:numRef>
              <c:f>Revenue!$D$15:$H$15</c:f>
              <c:numCache>
                <c:formatCode>"$"#,##0</c:formatCode>
                <c:ptCount val="5"/>
                <c:pt idx="0">
                  <c:v>827766</c:v>
                </c:pt>
                <c:pt idx="1">
                  <c:v>1044607</c:v>
                </c:pt>
                <c:pt idx="2">
                  <c:v>1540996</c:v>
                </c:pt>
                <c:pt idx="3">
                  <c:v>2488800</c:v>
                </c:pt>
                <c:pt idx="4">
                  <c:v>2568720</c:v>
                </c:pt>
              </c:numCache>
            </c:numRef>
          </c:val>
          <c:extLst>
            <c:ext xmlns:c16="http://schemas.microsoft.com/office/drawing/2014/chart" uri="{C3380CC4-5D6E-409C-BE32-E72D297353CC}">
              <c16:uniqueId val="{00000001-10A2-4B87-B5C3-88E303E9CD07}"/>
            </c:ext>
          </c:extLst>
        </c:ser>
        <c:ser>
          <c:idx val="2"/>
          <c:order val="2"/>
          <c:tx>
            <c:strRef>
              <c:f>Revenue!$B$16</c:f>
              <c:strCache>
                <c:ptCount val="1"/>
                <c:pt idx="0">
                  <c:v>Solid Waste Fund</c:v>
                </c:pt>
              </c:strCache>
            </c:strRef>
          </c:tx>
          <c:spPr>
            <a:solidFill>
              <a:schemeClr val="accent4">
                <a:alpha val="70000"/>
              </a:schemeClr>
            </a:solidFill>
            <a:ln>
              <a:noFill/>
            </a:ln>
            <a:effectLst/>
          </c:spPr>
          <c:invertIfNegative val="0"/>
          <c:cat>
            <c:strRef>
              <c:f>Revenue!$D$13:$H$13</c:f>
              <c:strCache>
                <c:ptCount val="5"/>
                <c:pt idx="0">
                  <c:v>FY 18/19</c:v>
                </c:pt>
                <c:pt idx="1">
                  <c:v>FY 19/20</c:v>
                </c:pt>
                <c:pt idx="2">
                  <c:v>FY 20/21</c:v>
                </c:pt>
                <c:pt idx="3">
                  <c:v>FY 21/22</c:v>
                </c:pt>
                <c:pt idx="4">
                  <c:v>FY 22/23</c:v>
                </c:pt>
              </c:strCache>
            </c:strRef>
          </c:cat>
          <c:val>
            <c:numRef>
              <c:f>Revenue!$D$16:$H$16</c:f>
              <c:numCache>
                <c:formatCode>"$"#,##0</c:formatCode>
                <c:ptCount val="5"/>
                <c:pt idx="0">
                  <c:v>66000</c:v>
                </c:pt>
                <c:pt idx="1">
                  <c:v>70932</c:v>
                </c:pt>
                <c:pt idx="2">
                  <c:v>66984</c:v>
                </c:pt>
                <c:pt idx="3">
                  <c:v>77220</c:v>
                </c:pt>
                <c:pt idx="4">
                  <c:v>82587</c:v>
                </c:pt>
              </c:numCache>
            </c:numRef>
          </c:val>
          <c:extLst>
            <c:ext xmlns:c16="http://schemas.microsoft.com/office/drawing/2014/chart" uri="{C3380CC4-5D6E-409C-BE32-E72D297353CC}">
              <c16:uniqueId val="{00000002-10A2-4B87-B5C3-88E303E9CD07}"/>
            </c:ext>
          </c:extLst>
        </c:ser>
        <c:ser>
          <c:idx val="3"/>
          <c:order val="3"/>
          <c:tx>
            <c:strRef>
              <c:f>Revenue!$B$17</c:f>
              <c:strCache>
                <c:ptCount val="1"/>
                <c:pt idx="0">
                  <c:v>General Fund</c:v>
                </c:pt>
              </c:strCache>
            </c:strRef>
          </c:tx>
          <c:spPr>
            <a:solidFill>
              <a:schemeClr val="accent6">
                <a:lumMod val="60000"/>
                <a:alpha val="70000"/>
              </a:schemeClr>
            </a:solidFill>
            <a:ln>
              <a:noFill/>
            </a:ln>
            <a:effectLst/>
          </c:spPr>
          <c:invertIfNegative val="0"/>
          <c:cat>
            <c:strRef>
              <c:f>Revenue!$D$13:$H$13</c:f>
              <c:strCache>
                <c:ptCount val="5"/>
                <c:pt idx="0">
                  <c:v>FY 18/19</c:v>
                </c:pt>
                <c:pt idx="1">
                  <c:v>FY 19/20</c:v>
                </c:pt>
                <c:pt idx="2">
                  <c:v>FY 20/21</c:v>
                </c:pt>
                <c:pt idx="3">
                  <c:v>FY 21/22</c:v>
                </c:pt>
                <c:pt idx="4">
                  <c:v>FY 22/23</c:v>
                </c:pt>
              </c:strCache>
            </c:strRef>
          </c:cat>
          <c:val>
            <c:numRef>
              <c:f>Revenue!$D$17:$H$17</c:f>
              <c:numCache>
                <c:formatCode>"$"#,##0</c:formatCode>
                <c:ptCount val="5"/>
                <c:pt idx="0">
                  <c:v>103150</c:v>
                </c:pt>
                <c:pt idx="1">
                  <c:v>56654</c:v>
                </c:pt>
                <c:pt idx="2">
                  <c:v>88146</c:v>
                </c:pt>
                <c:pt idx="3">
                  <c:v>89452</c:v>
                </c:pt>
                <c:pt idx="4">
                  <c:v>64007</c:v>
                </c:pt>
              </c:numCache>
            </c:numRef>
          </c:val>
          <c:extLst>
            <c:ext xmlns:c16="http://schemas.microsoft.com/office/drawing/2014/chart" uri="{C3380CC4-5D6E-409C-BE32-E72D297353CC}">
              <c16:uniqueId val="{00000003-10A2-4B87-B5C3-88E303E9CD07}"/>
            </c:ext>
          </c:extLst>
        </c:ser>
        <c:dLbls>
          <c:showLegendKey val="0"/>
          <c:showVal val="0"/>
          <c:showCatName val="0"/>
          <c:showSerName val="0"/>
          <c:showPercent val="0"/>
          <c:showBubbleSize val="0"/>
        </c:dLbls>
        <c:gapWidth val="80"/>
        <c:overlap val="25"/>
        <c:axId val="2000381295"/>
        <c:axId val="2000386703"/>
      </c:barChart>
      <c:catAx>
        <c:axId val="2000381295"/>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cap="none" spc="20" normalizeH="0" baseline="0">
                <a:solidFill>
                  <a:schemeClr val="tx1">
                    <a:lumMod val="65000"/>
                    <a:lumOff val="35000"/>
                  </a:schemeClr>
                </a:solidFill>
                <a:latin typeface="+mn-lt"/>
                <a:ea typeface="+mn-ea"/>
                <a:cs typeface="+mn-cs"/>
              </a:defRPr>
            </a:pPr>
            <a:endParaRPr lang="en-US"/>
          </a:p>
        </c:txPr>
        <c:crossAx val="2000386703"/>
        <c:crosses val="autoZero"/>
        <c:auto val="1"/>
        <c:lblAlgn val="ctr"/>
        <c:lblOffset val="100"/>
        <c:noMultiLvlLbl val="0"/>
      </c:catAx>
      <c:valAx>
        <c:axId val="2000386703"/>
        <c:scaling>
          <c:orientation val="minMax"/>
        </c:scaling>
        <c:delete val="0"/>
        <c:axPos val="l"/>
        <c:majorGridlines>
          <c:spPr>
            <a:ln w="9525" cap="flat" cmpd="sng" algn="ctr">
              <a:solidFill>
                <a:schemeClr val="tx1">
                  <a:lumMod val="5000"/>
                  <a:lumOff val="9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chemeClr val="tx1">
                    <a:lumMod val="65000"/>
                    <a:lumOff val="35000"/>
                  </a:schemeClr>
                </a:solidFill>
                <a:latin typeface="+mn-lt"/>
                <a:ea typeface="+mn-ea"/>
                <a:cs typeface="+mn-cs"/>
              </a:defRPr>
            </a:pPr>
            <a:endParaRPr lang="en-US"/>
          </a:p>
        </c:txPr>
        <c:crossAx val="200038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CFC7E6-399F-48AF-92E3-EFDF0C03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1</TotalTime>
  <Pages>45</Pages>
  <Words>9788</Words>
  <Characters>55796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Imelda Marquez</dc:creator>
  <cp:keywords/>
  <cp:lastModifiedBy>Morgan Bing</cp:lastModifiedBy>
  <cp:revision>4</cp:revision>
  <cp:lastPrinted>2022-04-04T22:13:00Z</cp:lastPrinted>
  <dcterms:created xsi:type="dcterms:W3CDTF">2023-02-07T16:55:00Z</dcterms:created>
  <dcterms:modified xsi:type="dcterms:W3CDTF">2023-02-07T17:03:00Z</dcterms:modified>
  <cp:contentStatus/>
  <cp:version/>
</cp:coreProperties>
</file>